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3-6-19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(colour)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Analysis the elements and principle of design in fashion present in the media.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will design a perfume bottle using the principle of design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Through elements of design, this small project will focus on how colour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https://twitter.com/hareroom1/status/1129693162849488901?ref_src=twsrc%5Etfw%7Ctwcamp%5Etweetembed%7Ctwterm%5E1129693162849488901%7Ctwgr%5E393039363b74776565745f6d65646961&amp;ref_url=https%3A%2F%2Fwww.gameover.com.hk%2Fnews%2F442005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learning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 Intro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pStyle w:val="Heading2"/>
              <w:keepNext w:val="0"/>
              <w:keepLines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  <w:p w:rsidR="00000000" w:rsidDel="00000000" w:rsidP="00000000" w:rsidRDefault="00000000" w:rsidRPr="00000000" w14:paraId="0000008C">
            <w:pPr>
              <w:pStyle w:val="Heading2"/>
              <w:keepNext w:val="0"/>
              <w:keepLines w:val="0"/>
              <w:spacing w:after="0" w:before="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yb010cxdmu5f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(colour)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Analysis the elements and principle of design in fashion present in the media.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Student will design a perfume bottle using the principle of design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Through elements of design, this small project will focus on how colour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https://twitter.com/hareroom1/status/1129693162849488901?ref_src=twsrc%5Etfw%7Ctwcamp%5Etweetembed%7Ctwterm%5E1129693162849488901%7Ctwgr%5E393039363b74776565745f6d65646961&amp;ref_url=https%3A%2F%2Fwww.gameover.com.hk%2Fnews%2F442005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 learning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2">
            <w:pPr>
              <w:spacing w:before="20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after="200" w:before="200" w:line="240" w:lineRule="auto"/>
              <w:ind w:left="720" w:hanging="36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E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2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before="20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before="20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after="200" w:before="20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witter.com/hareroom1/status/1129693162849488901?ref_src=twsrc%5Etfw%7Ctwcamp%5Etweetembed%7Ctwterm%5E1129693162849488901%7Ctwgr%5E393039363b74776565745f6d65646961&amp;ref_url=https%3A%2F%2Fwww.gameover.com.hk%2Fnews%2F442005" TargetMode="External"/><Relationship Id="rId7" Type="http://schemas.openxmlformats.org/officeDocument/2006/relationships/hyperlink" Target="https://twitter.com/hareroom1/status/1129693162849488901?ref_src=twsrc%5Etfw%7Ctwcamp%5Etweetembed%7Ctwterm%5E1129693162849488901%7Ctwgr%5E393039363b74776565745f6d65646961&amp;ref_url=https%3A%2F%2Fwww.gameover.com.hk%2Fnews%2F442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