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B1D9" w14:textId="0FE16D55" w:rsidR="0038518A" w:rsidRDefault="00AB47BF" w:rsidP="00AB47BF">
      <w:pPr>
        <w:jc w:val="center"/>
        <w:rPr>
          <w:u w:val="single"/>
        </w:rPr>
      </w:pPr>
      <w:r>
        <w:rPr>
          <w:u w:val="single"/>
        </w:rPr>
        <w:t>Assignment #</w:t>
      </w:r>
      <w:r w:rsidR="009128EE">
        <w:rPr>
          <w:u w:val="single"/>
        </w:rPr>
        <w:t>2</w:t>
      </w:r>
      <w:r>
        <w:rPr>
          <w:u w:val="single"/>
        </w:rPr>
        <w:t xml:space="preserve"> Expectations </w:t>
      </w:r>
      <w:proofErr w:type="gramStart"/>
      <w:r>
        <w:rPr>
          <w:u w:val="single"/>
        </w:rPr>
        <w:t>For</w:t>
      </w:r>
      <w:proofErr w:type="gramEnd"/>
      <w:r>
        <w:rPr>
          <w:u w:val="single"/>
        </w:rPr>
        <w:t xml:space="preserve"> Moodle</w:t>
      </w:r>
    </w:p>
    <w:p w14:paraId="48C99B69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Knowledge</w:t>
      </w:r>
    </w:p>
    <w:p w14:paraId="795BF337" w14:textId="346BCBF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088F86C9" w14:textId="77777777" w:rsidR="00B2189D" w:rsidRDefault="00A61A2B" w:rsidP="00B2189D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Limited </w:t>
      </w:r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>formulat</w:t>
      </w:r>
      <w:r w:rsidR="00C15533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different types of questions to guide investigations into 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>Notwithstanding Clause</w:t>
      </w:r>
    </w:p>
    <w:p w14:paraId="79750346" w14:textId="02FFB8DD" w:rsidR="00C15533" w:rsidRPr="00B2189D" w:rsidRDefault="00673F74" w:rsidP="00B2189D">
      <w:r w:rsidRPr="00C15533">
        <w:rPr>
          <w:rFonts w:cstheme="minorHAnsi"/>
        </w:rPr>
        <w:t>Limited</w:t>
      </w:r>
      <w:r>
        <w:t xml:space="preserve"> </w:t>
      </w:r>
      <w:bookmarkStart w:id="0" w:name="_Hlk126610164"/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>select</w:t>
      </w:r>
      <w:r w:rsidR="00C15533">
        <w:rPr>
          <w:rFonts w:eastAsiaTheme="minorEastAsia" w:hAnsi="Calibri"/>
          <w:color w:val="000000" w:themeColor="text1"/>
          <w:kern w:val="24"/>
          <w:lang w:val="en-US"/>
        </w:rPr>
        <w:t>ion and</w:t>
      </w:r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organiz</w:t>
      </w:r>
      <w:r w:rsidR="00C15533">
        <w:rPr>
          <w:rFonts w:eastAsiaTheme="minorEastAsia" w:hAnsi="Calibri"/>
          <w:color w:val="000000" w:themeColor="text1"/>
          <w:kern w:val="24"/>
          <w:lang w:val="en-US"/>
        </w:rPr>
        <w:t>ation of</w:t>
      </w:r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relevant evidence, data, and information on 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 xml:space="preserve">Notwithstanding Clause </w:t>
      </w:r>
      <w:r w:rsidR="00C15533" w:rsidRPr="00C15533">
        <w:rPr>
          <w:rFonts w:eastAsiaTheme="minorEastAsia" w:hAnsi="Calibri"/>
          <w:color w:val="000000" w:themeColor="text1"/>
          <w:kern w:val="24"/>
          <w:lang w:val="en-US"/>
        </w:rPr>
        <w:t>a variety of primary and secondary sources</w:t>
      </w:r>
      <w:bookmarkEnd w:id="0"/>
    </w:p>
    <w:p w14:paraId="60D12D09" w14:textId="21AA0DF4" w:rsidR="00C15533" w:rsidRDefault="00C15533" w:rsidP="00C15533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bookmarkStart w:id="1" w:name="_Hlk126610185"/>
      <w:r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descri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ption of</w:t>
      </w:r>
      <w:r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B2189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issues surrounding Notwithstanding Clause</w:t>
      </w:r>
    </w:p>
    <w:bookmarkEnd w:id="1"/>
    <w:p w14:paraId="0450F20B" w14:textId="1F014865" w:rsidR="005059C5" w:rsidRDefault="005059C5" w:rsidP="005059C5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use </w:t>
      </w:r>
      <w:r w:rsidR="00DF28B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of </w:t>
      </w: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appropriate terminology when communicating the results of their investigations</w:t>
      </w:r>
    </w:p>
    <w:p w14:paraId="22F944D8" w14:textId="3747B6A5" w:rsidR="00BE046E" w:rsidRDefault="00BE046E" w:rsidP="00BE046E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r w:rsidRPr="00BE046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understanding that Canada’s constitution includes different elements, with particular reference to the Canadian Charter of Rights and Freedoms</w:t>
      </w:r>
      <w:r w:rsidRPr="00BE046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</w:t>
      </w:r>
    </w:p>
    <w:p w14:paraId="096C4AB7" w14:textId="5D2424FE" w:rsidR="00A37816" w:rsidRPr="00A37816" w:rsidRDefault="00A37816" w:rsidP="00BE046E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bookmarkStart w:id="2" w:name="_Hlk147393202"/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showing of work BEFORE posting for OF Learning Progress Mark</w:t>
      </w:r>
      <w:bookmarkEnd w:id="2"/>
    </w:p>
    <w:p w14:paraId="4B142DAC" w14:textId="71057027" w:rsidR="00A37816" w:rsidRDefault="00A37816" w:rsidP="00BE046E">
      <w:pPr>
        <w:pStyle w:val="NormalWeb"/>
        <w:spacing w:before="86" w:beforeAutospacing="0" w:after="0" w:afterAutospacing="0"/>
      </w:pPr>
    </w:p>
    <w:p w14:paraId="0F42FB19" w14:textId="4FD2E1F8" w:rsidR="00BE046E" w:rsidRPr="005059C5" w:rsidRDefault="00BE046E" w:rsidP="005059C5">
      <w:pPr>
        <w:pStyle w:val="NormalWeb"/>
        <w:spacing w:before="77" w:beforeAutospacing="0" w:after="0" w:afterAutospacing="0"/>
        <w:ind w:left="547" w:hanging="547"/>
        <w:rPr>
          <w:sz w:val="22"/>
          <w:szCs w:val="22"/>
        </w:rPr>
      </w:pPr>
    </w:p>
    <w:p w14:paraId="7D09B1C4" w14:textId="3062371C" w:rsidR="005059C5" w:rsidRDefault="005059C5" w:rsidP="00C15533">
      <w:pPr>
        <w:pStyle w:val="NormalWeb"/>
        <w:spacing w:before="86" w:beforeAutospacing="0" w:after="0" w:afterAutospacing="0"/>
      </w:pPr>
    </w:p>
    <w:p w14:paraId="280C7B5C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45D683D5" w14:textId="77777777" w:rsidR="00B2189D" w:rsidRDefault="00FB22A3" w:rsidP="00FB22A3">
      <w:r>
        <w:t>Satisfactory</w:t>
      </w:r>
      <w:r w:rsidRPr="00FB22A3">
        <w:t xml:space="preserve"> 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>formulat</w:t>
      </w:r>
      <w:r w:rsidR="00DF28B8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different types of questions to guide investigations into 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>Notwithstanding clause</w:t>
      </w:r>
    </w:p>
    <w:p w14:paraId="6ACAB6C0" w14:textId="5803E7D8" w:rsidR="00FB22A3" w:rsidRPr="00B2189D" w:rsidRDefault="00FB22A3" w:rsidP="00FB22A3">
      <w:r>
        <w:t xml:space="preserve">Satisfactory 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>select</w:t>
      </w:r>
      <w:r w:rsidR="00DF28B8">
        <w:rPr>
          <w:rFonts w:eastAsiaTheme="minorEastAsia" w:hAnsi="Calibri"/>
          <w:color w:val="000000" w:themeColor="text1"/>
          <w:kern w:val="24"/>
          <w:lang w:val="en-US"/>
        </w:rPr>
        <w:t>ion and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organiz</w:t>
      </w:r>
      <w:r w:rsidR="00DF28B8">
        <w:rPr>
          <w:rFonts w:eastAsiaTheme="minorEastAsia" w:hAnsi="Calibri"/>
          <w:color w:val="000000" w:themeColor="text1"/>
          <w:kern w:val="24"/>
          <w:lang w:val="en-US"/>
        </w:rPr>
        <w:t>ation of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relevant evidence, data, and information on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 xml:space="preserve"> Notwithstanding Clause from</w:t>
      </w:r>
      <w:r w:rsidR="00DF28B8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primary and secondary sources</w:t>
      </w:r>
    </w:p>
    <w:p w14:paraId="18728AA1" w14:textId="6404B9EF" w:rsidR="00DF28B8" w:rsidRDefault="00DF28B8" w:rsidP="00DF28B8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r w:rsidRPr="0066727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US"/>
        </w:rPr>
        <w:t>Satisfactory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descri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ption of</w:t>
      </w:r>
      <w:r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B2189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issues surrounding Notwithstanding Clause</w:t>
      </w:r>
      <w:r w:rsidRPr="00C15533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</w:t>
      </w:r>
    </w:p>
    <w:p w14:paraId="2E4F27D7" w14:textId="2F772A02" w:rsidR="00DF28B8" w:rsidRDefault="00DF28B8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Satisfactory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</w:p>
    <w:p w14:paraId="3895D4B1" w14:textId="07998CD3" w:rsidR="00BE046E" w:rsidRDefault="00BE046E" w:rsidP="00BE046E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Satisfactory </w:t>
      </w:r>
      <w:r w:rsidRPr="00BE046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understanding that Canada’s constitution includes different elements, with particular reference to the Canadian Charter of Rights and Freedoms</w:t>
      </w:r>
      <w:r w:rsidRPr="00BE046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</w:t>
      </w:r>
    </w:p>
    <w:p w14:paraId="3A42CD8C" w14:textId="2DEB210C" w:rsidR="00A37816" w:rsidRPr="00A37816" w:rsidRDefault="00A37816" w:rsidP="00BE046E">
      <w:pPr>
        <w:pStyle w:val="NormalWeb"/>
        <w:spacing w:before="86" w:beforeAutospacing="0" w:after="0" w:afterAutospacing="0"/>
        <w:rPr>
          <w:sz w:val="22"/>
          <w:szCs w:val="22"/>
        </w:rPr>
      </w:pPr>
      <w:r w:rsidRPr="00A3781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Satisfactory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showing of work BEFORE posting for OF Learning Progress Mark</w:t>
      </w:r>
    </w:p>
    <w:p w14:paraId="099365A6" w14:textId="670D62F0" w:rsidR="00BE046E" w:rsidRDefault="00BE046E" w:rsidP="00FB22A3"/>
    <w:p w14:paraId="24309137" w14:textId="152C756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34F8EB42" w14:textId="5FCF5E0C" w:rsidR="00FB22A3" w:rsidRDefault="00FB22A3" w:rsidP="00FB22A3">
      <w:r>
        <w:t>Good</w:t>
      </w:r>
      <w:r w:rsidRPr="00FB22A3">
        <w:t xml:space="preserve"> 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>formulat</w:t>
      </w:r>
      <w:r w:rsidR="0066727E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different types of questions to guide investigations into </w:t>
      </w:r>
      <w:r w:rsidR="0066727E">
        <w:rPr>
          <w:rFonts w:eastAsiaTheme="minorEastAsia" w:hAnsi="Calibri"/>
          <w:color w:val="000000" w:themeColor="text1"/>
          <w:kern w:val="24"/>
          <w:lang w:val="en-US"/>
        </w:rPr>
        <w:t>a Canadian Current Event</w:t>
      </w:r>
    </w:p>
    <w:p w14:paraId="4C660C08" w14:textId="10912966" w:rsidR="00FB22A3" w:rsidRDefault="00FB22A3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Good 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>select</w:t>
      </w:r>
      <w:r w:rsidR="0066727E">
        <w:rPr>
          <w:rFonts w:eastAsiaTheme="minorEastAsia" w:hAnsi="Calibri"/>
          <w:color w:val="000000" w:themeColor="text1"/>
          <w:kern w:val="24"/>
          <w:lang w:val="en-US"/>
        </w:rPr>
        <w:t>ion and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organiz</w:t>
      </w:r>
      <w:r w:rsidR="0066727E">
        <w:rPr>
          <w:rFonts w:eastAsiaTheme="minorEastAsia" w:hAnsi="Calibri"/>
          <w:color w:val="000000" w:themeColor="text1"/>
          <w:kern w:val="24"/>
          <w:lang w:val="en-US"/>
        </w:rPr>
        <w:t>ation of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relevant evidence, data, and information on 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>Notwithstanding Clause</w:t>
      </w:r>
      <w:r w:rsidR="0066727E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from a variety of primary and secondary sources</w:t>
      </w:r>
    </w:p>
    <w:p w14:paraId="4D611722" w14:textId="547528A1" w:rsidR="0066727E" w:rsidRDefault="0066727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 w:rsidRPr="00C15533">
        <w:rPr>
          <w:rFonts w:eastAsiaTheme="minorEastAsia" w:hAnsi="Calibri"/>
          <w:color w:val="000000" w:themeColor="text1"/>
          <w:kern w:val="24"/>
          <w:lang w:val="en-US"/>
        </w:rPr>
        <w:t>descri</w:t>
      </w:r>
      <w:r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B2189D">
        <w:rPr>
          <w:rFonts w:eastAsiaTheme="minorEastAsia" w:hAnsi="Calibri"/>
          <w:color w:val="000000" w:themeColor="text1"/>
          <w:kern w:val="24"/>
          <w:lang w:val="en-US"/>
        </w:rPr>
        <w:t>issues surrounding Notwithstanding Clause</w:t>
      </w:r>
    </w:p>
    <w:p w14:paraId="7F21DCCC" w14:textId="28BC22E4" w:rsidR="0066727E" w:rsidRDefault="0066727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</w:p>
    <w:p w14:paraId="54934D0F" w14:textId="1559F982" w:rsidR="00BE046E" w:rsidRDefault="00BE046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lastRenderedPageBreak/>
        <w:t xml:space="preserve">Good </w:t>
      </w:r>
      <w:r w:rsidRPr="00BE046E">
        <w:rPr>
          <w:rFonts w:eastAsiaTheme="minorEastAsia" w:hAnsi="Calibri"/>
          <w:color w:val="000000" w:themeColor="text1"/>
          <w:kern w:val="24"/>
          <w:lang w:val="en-US"/>
        </w:rPr>
        <w:t>understanding that Canada’s constitution includes different elements, with particular reference to the Canadian Charter of Rights and Freedoms</w:t>
      </w:r>
    </w:p>
    <w:p w14:paraId="603B4ABE" w14:textId="0378799D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0B8A50A3" w14:textId="77777777" w:rsidR="00552864" w:rsidRDefault="00552864" w:rsidP="00AB47BF">
      <w:pPr>
        <w:rPr>
          <w:u w:val="single"/>
        </w:rPr>
      </w:pPr>
    </w:p>
    <w:p w14:paraId="6BEAE26F" w14:textId="2F98949E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7C9BFA0" w14:textId="5ABF85A5" w:rsidR="00FB22A3" w:rsidRDefault="00FB22A3" w:rsidP="00FB22A3">
      <w:r>
        <w:t>Excellent</w:t>
      </w:r>
      <w:r w:rsidRPr="00FB22A3">
        <w:t xml:space="preserve"> 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>formulat</w:t>
      </w:r>
      <w:r w:rsidR="00E70774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different types of questions to guide investigations into </w:t>
      </w:r>
      <w:r w:rsidR="00217688">
        <w:rPr>
          <w:rFonts w:eastAsiaTheme="minorEastAsia" w:hAnsi="Calibri"/>
          <w:color w:val="000000" w:themeColor="text1"/>
          <w:kern w:val="24"/>
          <w:lang w:val="en-US"/>
        </w:rPr>
        <w:t>Notwithstanding Clause</w:t>
      </w:r>
    </w:p>
    <w:p w14:paraId="51C92907" w14:textId="59D7F2A2" w:rsidR="00FB22A3" w:rsidRDefault="00FB22A3" w:rsidP="00FB22A3">
      <w:r>
        <w:t xml:space="preserve">Excellent 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>select</w:t>
      </w:r>
      <w:r w:rsidR="00E70774">
        <w:rPr>
          <w:rFonts w:eastAsiaTheme="minorEastAsia" w:hAnsi="Calibri"/>
          <w:color w:val="000000" w:themeColor="text1"/>
          <w:kern w:val="24"/>
          <w:lang w:val="en-US"/>
        </w:rPr>
        <w:t>ion and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organiz</w:t>
      </w:r>
      <w:r w:rsidR="00E70774">
        <w:rPr>
          <w:rFonts w:eastAsiaTheme="minorEastAsia" w:hAnsi="Calibri"/>
          <w:color w:val="000000" w:themeColor="text1"/>
          <w:kern w:val="24"/>
          <w:lang w:val="en-US"/>
        </w:rPr>
        <w:t>ation of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relevant evidence, data, and information on </w:t>
      </w:r>
      <w:r w:rsidR="00217688">
        <w:rPr>
          <w:rFonts w:eastAsiaTheme="minorEastAsia" w:hAnsi="Calibri"/>
          <w:color w:val="000000" w:themeColor="text1"/>
          <w:kern w:val="24"/>
          <w:lang w:val="en-US"/>
        </w:rPr>
        <w:t xml:space="preserve">Notwithstanding Clause 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>from a variety of primary and secondary sources</w:t>
      </w:r>
    </w:p>
    <w:p w14:paraId="0C610F79" w14:textId="1F909CE4" w:rsidR="0066727E" w:rsidRDefault="0066727E" w:rsidP="00FB22A3">
      <w:r>
        <w:t>Excellent</w:t>
      </w:r>
      <w:r w:rsidR="00E70774" w:rsidRPr="00E70774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>descri</w:t>
      </w:r>
      <w:r w:rsidR="00E70774"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="00E70774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2841F8">
        <w:rPr>
          <w:rFonts w:eastAsiaTheme="minorEastAsia" w:hAnsi="Calibri"/>
          <w:color w:val="000000" w:themeColor="text1"/>
          <w:kern w:val="24"/>
          <w:lang w:val="en-US"/>
        </w:rPr>
        <w:t>issues surrounding Notwithstanding Clause</w:t>
      </w:r>
    </w:p>
    <w:p w14:paraId="6C9B1A72" w14:textId="54442B85" w:rsidR="0066727E" w:rsidRDefault="0066727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>Excellent</w:t>
      </w:r>
      <w:r w:rsidR="00E70774" w:rsidRPr="00E70774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E70774"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E70774"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="00E70774"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</w:p>
    <w:p w14:paraId="564670E5" w14:textId="55712287" w:rsidR="00552864" w:rsidRDefault="00552864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Excellent </w:t>
      </w:r>
      <w:r w:rsidRPr="00BE046E">
        <w:rPr>
          <w:rFonts w:eastAsiaTheme="minorEastAsia" w:hAnsi="Calibri"/>
          <w:color w:val="000000" w:themeColor="text1"/>
          <w:kern w:val="24"/>
          <w:lang w:val="en-US"/>
        </w:rPr>
        <w:t>understanding that Canada’s constitution includes different elements, with particular reference to the Canadian Charter of Rights and Freedoms</w:t>
      </w:r>
    </w:p>
    <w:p w14:paraId="4C1ECBC0" w14:textId="1CA69307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62C9217A" w14:textId="77777777" w:rsidR="002841F8" w:rsidRDefault="002841F8" w:rsidP="00AB47BF">
      <w:pPr>
        <w:rPr>
          <w:b/>
          <w:u w:val="single"/>
        </w:rPr>
      </w:pPr>
    </w:p>
    <w:p w14:paraId="12208324" w14:textId="09DF9E50" w:rsid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Thinking</w:t>
      </w:r>
    </w:p>
    <w:p w14:paraId="1A462377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1</w:t>
      </w:r>
      <w:proofErr w:type="gramEnd"/>
    </w:p>
    <w:p w14:paraId="462E8843" w14:textId="413F1032" w:rsidR="00200270" w:rsidRDefault="00A61A2B" w:rsidP="00200270">
      <w:pPr>
        <w:pStyle w:val="NormalWeb"/>
        <w:spacing w:before="77" w:beforeAutospacing="0" w:after="0" w:afterAutospacing="0"/>
        <w:ind w:left="547" w:hanging="547"/>
      </w:pPr>
      <w:r w:rsidRPr="00200270">
        <w:rPr>
          <w:rFonts w:ascii="Calibri" w:hAnsi="Calibri" w:cs="Calibri"/>
          <w:sz w:val="22"/>
          <w:szCs w:val="22"/>
        </w:rPr>
        <w:t>Limited</w:t>
      </w:r>
      <w:r w:rsidRPr="00A61A2B">
        <w:t xml:space="preserve"> </w:t>
      </w:r>
      <w:r w:rsidR="00200270" w:rsidRP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assess</w:t>
      </w:r>
      <w:r w:rsid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ment of</w:t>
      </w:r>
      <w:r w:rsidR="00200270" w:rsidRP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the credibility of sources relevant to their investigations</w:t>
      </w:r>
    </w:p>
    <w:p w14:paraId="51547D30" w14:textId="6B1B5576" w:rsidR="00200270" w:rsidRDefault="00673F74" w:rsidP="00614BCC">
      <w:pPr>
        <w:pStyle w:val="NormalWeb"/>
        <w:spacing w:before="77" w:beforeAutospacing="0" w:after="0" w:afterAutospacing="0"/>
      </w:pPr>
      <w:r w:rsidRPr="00200270">
        <w:rPr>
          <w:rFonts w:ascii="Calibri" w:hAnsi="Calibri" w:cs="Calibri"/>
          <w:sz w:val="22"/>
          <w:szCs w:val="22"/>
        </w:rPr>
        <w:t>Limited</w:t>
      </w:r>
      <w:r>
        <w:t xml:space="preserve"> </w:t>
      </w:r>
      <w:r w:rsidR="00200270" w:rsidRP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interpret</w:t>
      </w:r>
      <w:r w:rsid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ation</w:t>
      </w:r>
      <w:r w:rsidR="00200270" w:rsidRP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and analys</w:t>
      </w:r>
      <w:r w:rsid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is of</w:t>
      </w:r>
      <w:r w:rsidR="00200270" w:rsidRPr="002002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evidence, data, and information relevant to their investigations using various tools, strategies, and approaches appropriate for political inquiry</w:t>
      </w:r>
    </w:p>
    <w:p w14:paraId="0867ACCA" w14:textId="1877EA4E" w:rsidR="00CE7A92" w:rsidRDefault="00BF04E9" w:rsidP="008F7257">
      <w:pPr>
        <w:pStyle w:val="NormalWeb"/>
        <w:spacing w:before="77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5059C5">
        <w:rPr>
          <w:rFonts w:asciiTheme="minorHAnsi" w:hAnsiTheme="minorHAnsi" w:cstheme="minorHAnsi"/>
          <w:sz w:val="22"/>
          <w:szCs w:val="22"/>
        </w:rPr>
        <w:t>Limited</w:t>
      </w:r>
      <w:r>
        <w:t xml:space="preserve"> </w:t>
      </w:r>
      <w:r w:rsidR="00CE7A92" w:rsidRPr="00CE7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use </w:t>
      </w:r>
      <w:r w:rsidR="00CE7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of the</w:t>
      </w:r>
      <w:r w:rsidR="00CE7A92" w:rsidRPr="00CE7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concepts of political thinking when </w:t>
      </w:r>
      <w:proofErr w:type="spellStart"/>
      <w:r w:rsidR="00CE7A92" w:rsidRPr="00CE7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analysing</w:t>
      </w:r>
      <w:proofErr w:type="spellEnd"/>
      <w:r w:rsidR="00CE7A92" w:rsidRPr="00CE7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and evaluating evidence, data, and information and formulating conclusions and/or judgments about</w:t>
      </w:r>
      <w:r w:rsidR="009971B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B06C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the Notwithstanding Clause and impact on rights and freedoms of Canadian Citizens</w:t>
      </w:r>
    </w:p>
    <w:p w14:paraId="15F779D9" w14:textId="6769AB51" w:rsidR="005059C5" w:rsidRDefault="005059C5" w:rsidP="005059C5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use</w:t>
      </w:r>
      <w:r w:rsidR="0030300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of</w:t>
      </w: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accepted forms of documentation</w:t>
      </w:r>
    </w:p>
    <w:p w14:paraId="5BDE28A1" w14:textId="03E4F303" w:rsidR="007502C8" w:rsidRDefault="007502C8" w:rsidP="005059C5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descri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ption of the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fundamental beliefs and values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of democratic citizenship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associated with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the Notwithstanding Clause</w:t>
      </w:r>
    </w:p>
    <w:p w14:paraId="1F1F0507" w14:textId="4B15F85A" w:rsidR="00A37816" w:rsidRDefault="00A37816" w:rsidP="005059C5">
      <w:pPr>
        <w:pStyle w:val="NormalWeb"/>
        <w:spacing w:before="77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showing of work BEFORE posting for OF Learning Progress Mark</w:t>
      </w:r>
    </w:p>
    <w:p w14:paraId="2A4206D9" w14:textId="520A352D" w:rsidR="005059C5" w:rsidRDefault="005059C5" w:rsidP="00CE7A92">
      <w:pPr>
        <w:pStyle w:val="NormalWeb"/>
        <w:spacing w:before="77" w:beforeAutospacing="0" w:after="0" w:afterAutospacing="0"/>
        <w:ind w:left="547" w:hanging="547"/>
      </w:pPr>
    </w:p>
    <w:p w14:paraId="70DC2DAF" w14:textId="1D22708A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2</w:t>
      </w:r>
      <w:proofErr w:type="gramEnd"/>
    </w:p>
    <w:p w14:paraId="5FDD07DD" w14:textId="35A01F6A" w:rsidR="00FB22A3" w:rsidRDefault="00FB22A3" w:rsidP="00FB22A3">
      <w:bookmarkStart w:id="3" w:name="_Hlk124076190"/>
      <w:r>
        <w:t>Satisfactory</w:t>
      </w:r>
      <w:r w:rsidRPr="00A61A2B">
        <w:t xml:space="preserve"> </w:t>
      </w:r>
      <w:bookmarkStart w:id="4" w:name="_Hlk126610418"/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assess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ment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the credibility of sources relevant to their investigations</w:t>
      </w:r>
      <w:bookmarkEnd w:id="4"/>
    </w:p>
    <w:p w14:paraId="3D838A78" w14:textId="498914E7" w:rsidR="00FB22A3" w:rsidRDefault="00FB22A3" w:rsidP="00FB22A3">
      <w:r>
        <w:t xml:space="preserve">Satisfactory 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interpret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ation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and analys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is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evidence, data, and information relevant to their investigations using various tools, strategies, and approaches appropriate for political inquiry</w:t>
      </w:r>
    </w:p>
    <w:p w14:paraId="7A63E79F" w14:textId="1E6DF72A" w:rsidR="00FB22A3" w:rsidRDefault="00FB22A3" w:rsidP="00FB22A3">
      <w:r>
        <w:lastRenderedPageBreak/>
        <w:t xml:space="preserve">Satisfactory 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of the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concepts of political thinking when </w:t>
      </w:r>
      <w:proofErr w:type="spellStart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>analysing</w:t>
      </w:r>
      <w:proofErr w:type="spellEnd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and evaluating evidence, data, and information and formulating conclusions and/or judgments about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B06CC5">
        <w:rPr>
          <w:rFonts w:eastAsiaTheme="minorEastAsia" w:hAnsi="Calibri"/>
          <w:color w:val="000000" w:themeColor="text1"/>
          <w:kern w:val="24"/>
          <w:lang w:val="en-US"/>
        </w:rPr>
        <w:t>the impact of Notwithstanding Clause on rights and freedoms of Canadians</w:t>
      </w:r>
    </w:p>
    <w:bookmarkEnd w:id="3"/>
    <w:p w14:paraId="3C3DDE09" w14:textId="686D167D" w:rsidR="001459EF" w:rsidRDefault="004D259E" w:rsidP="00AB47BF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Satisfactory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>use</w:t>
      </w:r>
      <w:r w:rsidR="00303001">
        <w:rPr>
          <w:rFonts w:eastAsiaTheme="minorEastAsia" w:hAnsi="Calibri"/>
          <w:color w:val="000000" w:themeColor="text1"/>
          <w:kern w:val="24"/>
          <w:lang w:val="en-US"/>
        </w:rPr>
        <w:t xml:space="preserve"> of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 accepted forms of documentation</w:t>
      </w:r>
    </w:p>
    <w:p w14:paraId="1081E484" w14:textId="4250600B" w:rsidR="007502C8" w:rsidRDefault="007502C8" w:rsidP="007502C8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7502C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US"/>
        </w:rPr>
        <w:t xml:space="preserve">Satisfactory 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descri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ption of the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fundamental beliefs and values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of democratic citizenship</w:t>
      </w:r>
      <w:r w:rsidRPr="007502C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associated with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the Notwithstanding Clause</w:t>
      </w:r>
    </w:p>
    <w:p w14:paraId="1260BD57" w14:textId="7D4387F4" w:rsidR="00A37816" w:rsidRDefault="00A37816" w:rsidP="007502C8">
      <w:pPr>
        <w:pStyle w:val="NormalWeb"/>
        <w:spacing w:before="77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Satisfactory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showing of work BEFORE posting for OF Learning Progress Mark</w:t>
      </w:r>
    </w:p>
    <w:p w14:paraId="3C0498B8" w14:textId="6228624F" w:rsidR="007502C8" w:rsidRDefault="007502C8" w:rsidP="00AB47BF">
      <w:pPr>
        <w:rPr>
          <w:rFonts w:eastAsiaTheme="minorEastAsia" w:hAnsi="Calibri"/>
          <w:color w:val="000000" w:themeColor="text1"/>
          <w:kern w:val="24"/>
          <w:lang w:val="en-US"/>
        </w:rPr>
      </w:pPr>
    </w:p>
    <w:p w14:paraId="68DA73AB" w14:textId="77777777" w:rsidR="007502C8" w:rsidRDefault="007502C8" w:rsidP="00AB47BF"/>
    <w:p w14:paraId="08C1E4FE" w14:textId="2C7BD789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20550C08" w14:textId="5CC20C9F" w:rsidR="00FB22A3" w:rsidRDefault="00FB22A3" w:rsidP="00FB22A3">
      <w:bookmarkStart w:id="5" w:name="_Hlk124076219"/>
      <w:r>
        <w:t>Good</w:t>
      </w:r>
      <w:r w:rsidRPr="00A61A2B">
        <w:t xml:space="preserve"> 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assess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ment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the credibility of sources relevant to their investigations</w:t>
      </w:r>
    </w:p>
    <w:p w14:paraId="79BB5AF5" w14:textId="505CF615" w:rsidR="00FB22A3" w:rsidRDefault="00FB22A3" w:rsidP="00FB22A3">
      <w:r>
        <w:t xml:space="preserve">Good </w:t>
      </w:r>
      <w:bookmarkStart w:id="6" w:name="_Hlk126610479"/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interpret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ation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and analys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is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evidence, data, and information relevant to their investigations using various tools, strategies, and approaches appropriate for political inquiry</w:t>
      </w:r>
      <w:bookmarkEnd w:id="6"/>
    </w:p>
    <w:p w14:paraId="18238CB9" w14:textId="54DEFF13" w:rsidR="004D259E" w:rsidRDefault="00FB22A3" w:rsidP="004D259E">
      <w:r>
        <w:t xml:space="preserve">Good 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of the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concepts of political thinking when </w:t>
      </w:r>
      <w:proofErr w:type="spellStart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>analysing</w:t>
      </w:r>
      <w:proofErr w:type="spellEnd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and evaluating evidence, data, and information and formulating conclusions and/or judgments about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543015">
        <w:rPr>
          <w:rFonts w:eastAsiaTheme="minorEastAsia" w:hAnsi="Calibri"/>
          <w:color w:val="000000" w:themeColor="text1"/>
          <w:kern w:val="24"/>
          <w:lang w:val="en-US"/>
        </w:rPr>
        <w:t>the impact of the Notwithstanding clause on rights and freedoms of Canadians</w:t>
      </w:r>
    </w:p>
    <w:p w14:paraId="74D20550" w14:textId="39D3EEB1" w:rsidR="004D259E" w:rsidRDefault="004D259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>Good</w:t>
      </w:r>
      <w:r w:rsidRPr="004D259E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>use</w:t>
      </w:r>
      <w:r w:rsidR="00303001">
        <w:rPr>
          <w:rFonts w:eastAsiaTheme="minorEastAsia" w:hAnsi="Calibri"/>
          <w:color w:val="000000" w:themeColor="text1"/>
          <w:kern w:val="24"/>
          <w:lang w:val="en-US"/>
        </w:rPr>
        <w:t xml:space="preserve"> of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 accepted forms of documentation</w:t>
      </w:r>
    </w:p>
    <w:p w14:paraId="1278DFCF" w14:textId="45B72565" w:rsidR="00573EE1" w:rsidRDefault="00573EE1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>descri</w:t>
      </w:r>
      <w:r>
        <w:rPr>
          <w:rFonts w:eastAsiaTheme="minorEastAsia" w:hAnsi="Calibri"/>
          <w:color w:val="000000" w:themeColor="text1"/>
          <w:kern w:val="24"/>
          <w:lang w:val="en-US"/>
        </w:rPr>
        <w:t>ption of the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 xml:space="preserve"> fundamental beliefs and values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of democratic citizenship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 xml:space="preserve"> associated with </w:t>
      </w:r>
      <w:r>
        <w:rPr>
          <w:rFonts w:eastAsiaTheme="minorEastAsia" w:hAnsi="Calibri"/>
          <w:color w:val="000000" w:themeColor="text1"/>
          <w:kern w:val="24"/>
          <w:lang w:val="en-US"/>
        </w:rPr>
        <w:t>the Notwithstanding Clause</w:t>
      </w:r>
    </w:p>
    <w:p w14:paraId="425320D7" w14:textId="021FBB1F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bookmarkEnd w:id="5"/>
    <w:p w14:paraId="6E226831" w14:textId="5D37AD20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1D4C90B2" w14:textId="05B349CB" w:rsidR="00FB22A3" w:rsidRDefault="00FB22A3" w:rsidP="00FB22A3">
      <w:r>
        <w:t>Excellent</w:t>
      </w:r>
      <w:r w:rsidRPr="00A61A2B">
        <w:t xml:space="preserve"> 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assess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ment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the credibility of sources relevant to their investigations</w:t>
      </w:r>
    </w:p>
    <w:p w14:paraId="1D57AC9F" w14:textId="1C51A5F2" w:rsidR="00FB22A3" w:rsidRDefault="00FB22A3" w:rsidP="00FB22A3">
      <w:r>
        <w:t>Excellent</w:t>
      </w:r>
      <w:r w:rsidR="004D259E" w:rsidRPr="004D259E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>interpret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ation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and analys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is of</w:t>
      </w:r>
      <w:r w:rsidR="004D259E" w:rsidRPr="00200270">
        <w:rPr>
          <w:rFonts w:eastAsiaTheme="minorEastAsia" w:hAnsi="Calibri"/>
          <w:color w:val="000000" w:themeColor="text1"/>
          <w:kern w:val="24"/>
          <w:lang w:val="en-US"/>
        </w:rPr>
        <w:t xml:space="preserve"> evidence, data, and information relevant to their investigations using various tools, strategies, and approaches appropriate for political inquiry</w:t>
      </w:r>
    </w:p>
    <w:p w14:paraId="47860CD4" w14:textId="41D8066F" w:rsidR="00FB22A3" w:rsidRDefault="00FB22A3" w:rsidP="00FB22A3">
      <w:r>
        <w:t xml:space="preserve">Excellent 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>of the</w:t>
      </w:r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concepts of political thinking when </w:t>
      </w:r>
      <w:proofErr w:type="spellStart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>analysing</w:t>
      </w:r>
      <w:proofErr w:type="spellEnd"/>
      <w:r w:rsidR="004D259E" w:rsidRPr="00CE7A92">
        <w:rPr>
          <w:rFonts w:eastAsiaTheme="minorEastAsia" w:hAnsi="Calibri"/>
          <w:color w:val="000000" w:themeColor="text1"/>
          <w:kern w:val="24"/>
          <w:lang w:val="en-US"/>
        </w:rPr>
        <w:t xml:space="preserve"> and evaluating evidence, data, and information and formulating conclusions and/or judgments about</w:t>
      </w:r>
      <w:r w:rsidR="004D259E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543015">
        <w:rPr>
          <w:rFonts w:eastAsiaTheme="minorEastAsia" w:hAnsi="Calibri"/>
          <w:color w:val="000000" w:themeColor="text1"/>
          <w:kern w:val="24"/>
          <w:lang w:val="en-US"/>
        </w:rPr>
        <w:t xml:space="preserve">the </w:t>
      </w:r>
      <w:r w:rsidR="00A45922">
        <w:rPr>
          <w:rFonts w:eastAsiaTheme="minorEastAsia" w:hAnsi="Calibri"/>
          <w:color w:val="000000" w:themeColor="text1"/>
          <w:kern w:val="24"/>
          <w:lang w:val="en-US"/>
        </w:rPr>
        <w:t xml:space="preserve">impact of the </w:t>
      </w:r>
      <w:r w:rsidR="00543015">
        <w:rPr>
          <w:rFonts w:eastAsiaTheme="minorEastAsia" w:hAnsi="Calibri"/>
          <w:color w:val="000000" w:themeColor="text1"/>
          <w:kern w:val="24"/>
          <w:lang w:val="en-US"/>
        </w:rPr>
        <w:t xml:space="preserve">Notwithstanding Clause </w:t>
      </w:r>
      <w:r w:rsidR="00A45922">
        <w:rPr>
          <w:rFonts w:eastAsiaTheme="minorEastAsia" w:hAnsi="Calibri"/>
          <w:color w:val="000000" w:themeColor="text1"/>
          <w:kern w:val="24"/>
          <w:lang w:val="en-US"/>
        </w:rPr>
        <w:t>on the rights and freedoms of Canadians</w:t>
      </w:r>
    </w:p>
    <w:p w14:paraId="5E025B6E" w14:textId="1E226C7C" w:rsidR="004D259E" w:rsidRDefault="004D259E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Excellent 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>use</w:t>
      </w:r>
      <w:r w:rsidR="00303001">
        <w:rPr>
          <w:rFonts w:eastAsiaTheme="minorEastAsia" w:hAnsi="Calibri"/>
          <w:color w:val="000000" w:themeColor="text1"/>
          <w:kern w:val="24"/>
          <w:lang w:val="en-US"/>
        </w:rPr>
        <w:t xml:space="preserve"> of</w:t>
      </w:r>
      <w:r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 accepted forms of documentation</w:t>
      </w:r>
    </w:p>
    <w:p w14:paraId="29A88DE4" w14:textId="1098142F" w:rsidR="00573EE1" w:rsidRDefault="00573EE1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 xml:space="preserve">Excellent 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>descri</w:t>
      </w:r>
      <w:r>
        <w:rPr>
          <w:rFonts w:eastAsiaTheme="minorEastAsia" w:hAnsi="Calibri"/>
          <w:color w:val="000000" w:themeColor="text1"/>
          <w:kern w:val="24"/>
          <w:lang w:val="en-US"/>
        </w:rPr>
        <w:t>ption of the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 xml:space="preserve"> fundamental beliefs and values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of democratic citizenship</w:t>
      </w:r>
      <w:r w:rsidRPr="007502C8">
        <w:rPr>
          <w:rFonts w:eastAsiaTheme="minorEastAsia" w:hAnsi="Calibri"/>
          <w:color w:val="000000" w:themeColor="text1"/>
          <w:kern w:val="24"/>
          <w:lang w:val="en-US"/>
        </w:rPr>
        <w:t xml:space="preserve"> associated with </w:t>
      </w:r>
      <w:r>
        <w:rPr>
          <w:rFonts w:eastAsiaTheme="minorEastAsia" w:hAnsi="Calibri"/>
          <w:color w:val="000000" w:themeColor="text1"/>
          <w:kern w:val="24"/>
          <w:lang w:val="en-US"/>
        </w:rPr>
        <w:t>the Notwithstanding Clause</w:t>
      </w:r>
    </w:p>
    <w:p w14:paraId="203152D4" w14:textId="6AFFFFF3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584D895F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lastRenderedPageBreak/>
        <w:t>Communication</w:t>
      </w:r>
    </w:p>
    <w:p w14:paraId="45294720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01A16561" w14:textId="4CAD0950" w:rsidR="00C15533" w:rsidRDefault="003C30B7" w:rsidP="00C15533">
      <w:pPr>
        <w:pStyle w:val="NormalWeb"/>
        <w:spacing w:before="86" w:beforeAutospacing="0" w:after="0" w:afterAutospacing="0"/>
      </w:pPr>
      <w:bookmarkStart w:id="7" w:name="_Hlk124076250"/>
      <w:r w:rsidRPr="00C15533">
        <w:rPr>
          <w:rFonts w:asciiTheme="minorHAnsi" w:hAnsiTheme="minorHAnsi" w:cstheme="minorHAnsi"/>
          <w:sz w:val="22"/>
          <w:szCs w:val="22"/>
        </w:rPr>
        <w:t xml:space="preserve">Limited </w:t>
      </w:r>
      <w:r w:rsidR="00C15533"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descri</w:t>
      </w:r>
      <w:r w:rsidR="00C15533"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="00C15533"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fundamental beliefs and values associated with </w:t>
      </w:r>
      <w:r w:rsidR="001F6F8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the use of the Notwithstanding Clause </w:t>
      </w:r>
      <w:r w:rsidR="00C15533"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and expla</w:t>
      </w:r>
      <w:r w:rsid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nation of</w:t>
      </w:r>
      <w:r w:rsidR="00C15533" w:rsidRPr="00C1553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ways in which </w:t>
      </w:r>
      <w:r w:rsidR="001F6F8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it reflects Canadian rights and freedoms</w:t>
      </w:r>
    </w:p>
    <w:p w14:paraId="052CAD06" w14:textId="307028B1" w:rsidR="00374103" w:rsidRDefault="00374103" w:rsidP="0037410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Limited </w:t>
      </w:r>
      <w:r w:rsidR="00E27F91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E27F91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E27F91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the Notwithstanding Clause </w:t>
      </w:r>
    </w:p>
    <w:p w14:paraId="361CB95C" w14:textId="4325D715" w:rsidR="00460339" w:rsidRDefault="00460339" w:rsidP="00460339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460339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US"/>
        </w:rPr>
        <w:t>Limited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communicat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ion of </w:t>
      </w:r>
      <w:r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their ideas, arguments, and conclusions</w:t>
      </w:r>
      <w:r w:rsidR="001F6F8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on the Notwithstanding Clause</w:t>
      </w:r>
      <w:r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using various formats and styles, as appropriate for the intended audiences and purpose</w:t>
      </w:r>
    </w:p>
    <w:p w14:paraId="4B7FB045" w14:textId="4CE2691B" w:rsidR="005059C5" w:rsidRDefault="005059C5" w:rsidP="005059C5">
      <w:pPr>
        <w:pStyle w:val="Normal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Limited</w:t>
      </w: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of </w:t>
      </w:r>
      <w:r w:rsidRPr="005059C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appropriate terminology when communicating the results of their investigations</w:t>
      </w:r>
    </w:p>
    <w:p w14:paraId="12611A93" w14:textId="1228F47B" w:rsidR="00D5590C" w:rsidRDefault="00D5590C" w:rsidP="00D5590C">
      <w:pPr>
        <w:pStyle w:val="NormalWeb"/>
        <w:spacing w:before="86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Limited </w:t>
      </w:r>
      <w:r w:rsidRPr="00D5590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expla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nation of</w:t>
      </w:r>
      <w:r w:rsidRPr="00D5590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why it is important for people to engage in civic action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regarding the Notwithstanding Clause</w:t>
      </w:r>
    </w:p>
    <w:p w14:paraId="24E71E22" w14:textId="324533EC" w:rsidR="00D5590C" w:rsidRPr="005059C5" w:rsidRDefault="00D5590C" w:rsidP="005059C5">
      <w:pPr>
        <w:pStyle w:val="NormalWeb"/>
        <w:spacing w:before="77" w:beforeAutospacing="0" w:after="0" w:afterAutospacing="0"/>
        <w:ind w:left="547" w:hanging="547"/>
        <w:rPr>
          <w:sz w:val="22"/>
          <w:szCs w:val="22"/>
        </w:rPr>
      </w:pPr>
    </w:p>
    <w:p w14:paraId="3D390855" w14:textId="7C9A3103" w:rsidR="005059C5" w:rsidRDefault="005059C5" w:rsidP="00460339">
      <w:pPr>
        <w:pStyle w:val="NormalWeb"/>
        <w:spacing w:before="77" w:beforeAutospacing="0" w:after="0" w:afterAutospacing="0"/>
        <w:ind w:left="547" w:hanging="547"/>
      </w:pPr>
    </w:p>
    <w:bookmarkEnd w:id="7"/>
    <w:p w14:paraId="03814165" w14:textId="430998B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7CAED960" w14:textId="759AAB54" w:rsidR="00FB22A3" w:rsidRDefault="00FB22A3" w:rsidP="00FB22A3">
      <w:bookmarkStart w:id="8" w:name="_Hlk124076281"/>
      <w:r>
        <w:t>Satisfactory</w:t>
      </w:r>
      <w:r w:rsidRPr="003C30B7">
        <w:t xml:space="preserve"> 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>descri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fundamental beliefs and values associated with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the use of the Notwithstanding Clause 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>and expla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ways in which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it reflects Canadian rights and freedoms</w:t>
      </w:r>
    </w:p>
    <w:p w14:paraId="5AD6347B" w14:textId="42CB58A5" w:rsidR="00FB22A3" w:rsidRDefault="00FB22A3" w:rsidP="00FB22A3">
      <w:r>
        <w:t xml:space="preserve">Satisfactory </w:t>
      </w:r>
      <w:r w:rsidR="001F6F81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1F6F81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the Notwithstanding Clause</w:t>
      </w:r>
    </w:p>
    <w:p w14:paraId="66A83AC2" w14:textId="17BCA812" w:rsidR="00FB22A3" w:rsidRDefault="00FB22A3" w:rsidP="00FB22A3">
      <w:r>
        <w:t xml:space="preserve">Satisfactory 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ion of 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>their ideas, arguments, and conclusions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 on the Notwithstanding Clause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using various formats and styles, as appropriate for the intended audiences and purpose</w:t>
      </w:r>
    </w:p>
    <w:p w14:paraId="196DC90A" w14:textId="4837D06D" w:rsidR="00D42D1A" w:rsidRDefault="00D42D1A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>Satisfactory</w:t>
      </w:r>
      <w:r w:rsidRPr="00D42D1A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1F6F81"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="001F6F81"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</w:p>
    <w:p w14:paraId="2043B2DA" w14:textId="40B819C8" w:rsidR="00D5590C" w:rsidRDefault="00D5590C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Satisfactory </w:t>
      </w:r>
      <w:r w:rsidRPr="00D5590C">
        <w:rPr>
          <w:rFonts w:eastAsiaTheme="minorEastAsia" w:hAnsi="Calibri"/>
          <w:color w:val="000000" w:themeColor="text1"/>
          <w:kern w:val="24"/>
          <w:lang w:val="en-US"/>
        </w:rPr>
        <w:t>expla</w:t>
      </w:r>
      <w:r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Pr="00D5590C">
        <w:rPr>
          <w:rFonts w:eastAsiaTheme="minorEastAsia" w:hAnsi="Calibri"/>
          <w:color w:val="000000" w:themeColor="text1"/>
          <w:kern w:val="24"/>
          <w:lang w:val="en-US"/>
        </w:rPr>
        <w:t xml:space="preserve"> why it is important for people to engage in civic action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regarding the Notwithstanding Clause</w:t>
      </w:r>
    </w:p>
    <w:bookmarkEnd w:id="8"/>
    <w:p w14:paraId="787C903B" w14:textId="1A8E2AC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42AFDDA1" w14:textId="77777777" w:rsidR="001F6F81" w:rsidRDefault="00FB22A3" w:rsidP="001F6F81">
      <w:r>
        <w:t>Good</w:t>
      </w:r>
      <w:r w:rsidRPr="003C30B7">
        <w:t xml:space="preserve"> </w:t>
      </w:r>
      <w:bookmarkStart w:id="9" w:name="_Hlk126610726"/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>descri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fundamental beliefs and values associated with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the use of the Notwithstanding Clause 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>and expla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="001F6F81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ways in which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it reflects Canadian rights and freedoms</w:t>
      </w:r>
    </w:p>
    <w:bookmarkEnd w:id="9"/>
    <w:p w14:paraId="4677F4B7" w14:textId="422D92CF" w:rsidR="00FB22A3" w:rsidRDefault="00FB22A3" w:rsidP="00FB22A3">
      <w:r>
        <w:t xml:space="preserve">Good </w:t>
      </w:r>
      <w:r w:rsidR="001F6F81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1F6F81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>the Notwithstanding Clause</w:t>
      </w:r>
    </w:p>
    <w:p w14:paraId="02F3E527" w14:textId="118EC27B" w:rsidR="00FB22A3" w:rsidRDefault="00FB22A3" w:rsidP="00FB22A3">
      <w:r>
        <w:t xml:space="preserve">Good 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ion of 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>their ideas, arguments, and conclusions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 on the Notwithstanding Clause</w:t>
      </w:r>
      <w:r w:rsidR="001F6F81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using various formats and styles, as appropriate for the intended audiences and purpose</w:t>
      </w:r>
    </w:p>
    <w:p w14:paraId="49D096C5" w14:textId="71C1F521" w:rsidR="001F6F81" w:rsidRDefault="00D42D1A" w:rsidP="001F6F81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>Good</w:t>
      </w:r>
      <w:r w:rsidRPr="00D42D1A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bookmarkStart w:id="10" w:name="_Hlk126945173"/>
      <w:r w:rsidR="001F6F81"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1F6F81"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="001F6F81"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  <w:bookmarkEnd w:id="10"/>
    </w:p>
    <w:p w14:paraId="38E5ED46" w14:textId="3A517F57" w:rsidR="00D5590C" w:rsidRDefault="00D5590C" w:rsidP="001F6F81"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bookmarkStart w:id="11" w:name="_Hlk126945695"/>
      <w:r w:rsidRPr="00D5590C">
        <w:rPr>
          <w:rFonts w:eastAsiaTheme="minorEastAsia" w:hAnsi="Calibri"/>
          <w:color w:val="000000" w:themeColor="text1"/>
          <w:kern w:val="24"/>
          <w:lang w:val="en-US"/>
        </w:rPr>
        <w:t>expla</w:t>
      </w:r>
      <w:r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Pr="00D5590C">
        <w:rPr>
          <w:rFonts w:eastAsiaTheme="minorEastAsia" w:hAnsi="Calibri"/>
          <w:color w:val="000000" w:themeColor="text1"/>
          <w:kern w:val="24"/>
          <w:lang w:val="en-US"/>
        </w:rPr>
        <w:t xml:space="preserve"> why it is important for people to engage in civic action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regarding the Notwithstanding Clause</w:t>
      </w:r>
      <w:bookmarkEnd w:id="11"/>
    </w:p>
    <w:p w14:paraId="0FEA39E8" w14:textId="1DA84D8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6ADA753" w14:textId="1E36EF64" w:rsidR="00D42D1A" w:rsidRDefault="00FB22A3" w:rsidP="00D42D1A">
      <w:r>
        <w:lastRenderedPageBreak/>
        <w:t>Excellent</w:t>
      </w:r>
      <w:r w:rsidRPr="003C30B7">
        <w:t xml:space="preserve"> </w:t>
      </w:r>
      <w:r w:rsidR="0040258C" w:rsidRPr="00C15533">
        <w:rPr>
          <w:rFonts w:eastAsiaTheme="minorEastAsia" w:hAnsi="Calibri"/>
          <w:color w:val="000000" w:themeColor="text1"/>
          <w:kern w:val="24"/>
          <w:lang w:val="en-US"/>
        </w:rPr>
        <w:t>descri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>ption of</w:t>
      </w:r>
      <w:r w:rsidR="0040258C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fundamental beliefs and values associated with 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 xml:space="preserve">the use of the Notwithstanding Clause </w:t>
      </w:r>
      <w:r w:rsidR="0040258C" w:rsidRPr="00C15533">
        <w:rPr>
          <w:rFonts w:eastAsiaTheme="minorEastAsia" w:hAnsi="Calibri"/>
          <w:color w:val="000000" w:themeColor="text1"/>
          <w:kern w:val="24"/>
          <w:lang w:val="en-US"/>
        </w:rPr>
        <w:t>and expla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="0040258C" w:rsidRPr="00C15533">
        <w:rPr>
          <w:rFonts w:eastAsiaTheme="minorEastAsia" w:hAnsi="Calibri"/>
          <w:color w:val="000000" w:themeColor="text1"/>
          <w:kern w:val="24"/>
          <w:lang w:val="en-US"/>
        </w:rPr>
        <w:t xml:space="preserve"> ways in which 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>it reflects Canadian rights and freedoms</w:t>
      </w:r>
    </w:p>
    <w:p w14:paraId="77384F89" w14:textId="77777777" w:rsidR="0040258C" w:rsidRDefault="00FB22A3" w:rsidP="0040258C">
      <w:r>
        <w:t xml:space="preserve">Excellent </w:t>
      </w:r>
      <w:r w:rsidR="0040258C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40258C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>the Notwithstanding Clause</w:t>
      </w:r>
    </w:p>
    <w:p w14:paraId="0C1927D0" w14:textId="45130E98" w:rsidR="001459EF" w:rsidRDefault="00FB22A3" w:rsidP="00AB47BF">
      <w:r>
        <w:t xml:space="preserve">Excellent </w:t>
      </w:r>
      <w:r w:rsidR="0040258C" w:rsidRPr="00460339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 xml:space="preserve">ion of </w:t>
      </w:r>
      <w:r w:rsidR="0040258C" w:rsidRPr="00460339">
        <w:rPr>
          <w:rFonts w:eastAsiaTheme="minorEastAsia" w:hAnsi="Calibri"/>
          <w:color w:val="000000" w:themeColor="text1"/>
          <w:kern w:val="24"/>
          <w:lang w:val="en-US"/>
        </w:rPr>
        <w:t>their ideas, arguments, and conclusions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 xml:space="preserve"> on the Notwithstanding Clause</w:t>
      </w:r>
      <w:r w:rsidR="0040258C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using various formats and styles, as appropriate for the intended audiences and purpose</w:t>
      </w:r>
    </w:p>
    <w:p w14:paraId="439660EB" w14:textId="638F0492" w:rsidR="00D42D1A" w:rsidRDefault="00D42D1A" w:rsidP="00AB47BF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>Excellent</w:t>
      </w:r>
      <w:r w:rsidRPr="00D42D1A">
        <w:rPr>
          <w:rFonts w:eastAsiaTheme="minorEastAsia" w:hAnsi="Calibri"/>
          <w:color w:val="000000" w:themeColor="text1"/>
          <w:kern w:val="24"/>
          <w:lang w:val="en-US"/>
        </w:rPr>
        <w:t xml:space="preserve"> </w:t>
      </w:r>
      <w:r w:rsidR="0040258C" w:rsidRPr="005059C5">
        <w:rPr>
          <w:rFonts w:eastAsiaTheme="minorEastAsia" w:hAnsi="Calibri"/>
          <w:color w:val="000000" w:themeColor="text1"/>
          <w:kern w:val="24"/>
          <w:lang w:val="en-US"/>
        </w:rPr>
        <w:t xml:space="preserve">use </w:t>
      </w:r>
      <w:r w:rsidR="0040258C">
        <w:rPr>
          <w:rFonts w:eastAsiaTheme="minorEastAsia" w:hAnsi="Calibri"/>
          <w:color w:val="000000" w:themeColor="text1"/>
          <w:kern w:val="24"/>
          <w:lang w:val="en-US"/>
        </w:rPr>
        <w:t xml:space="preserve">of </w:t>
      </w:r>
      <w:r w:rsidR="0040258C" w:rsidRPr="005059C5">
        <w:rPr>
          <w:rFonts w:eastAsiaTheme="minorEastAsia" w:hAnsi="Calibri"/>
          <w:color w:val="000000" w:themeColor="text1"/>
          <w:kern w:val="24"/>
          <w:lang w:val="en-US"/>
        </w:rPr>
        <w:t>appropriate terminology when communicating the results of their investigations</w:t>
      </w:r>
    </w:p>
    <w:p w14:paraId="00AF3853" w14:textId="1C66DD4E" w:rsidR="00D5590C" w:rsidRDefault="00D5590C" w:rsidP="00AB47BF">
      <w:r>
        <w:rPr>
          <w:rFonts w:eastAsiaTheme="minorEastAsia" w:hAnsi="Calibri"/>
          <w:color w:val="000000" w:themeColor="text1"/>
          <w:kern w:val="24"/>
          <w:lang w:val="en-US"/>
        </w:rPr>
        <w:t xml:space="preserve">Excellent </w:t>
      </w:r>
      <w:r w:rsidRPr="00D5590C">
        <w:rPr>
          <w:rFonts w:eastAsiaTheme="minorEastAsia" w:hAnsi="Calibri"/>
          <w:color w:val="000000" w:themeColor="text1"/>
          <w:kern w:val="24"/>
          <w:lang w:val="en-US"/>
        </w:rPr>
        <w:t>expla</w:t>
      </w:r>
      <w:r>
        <w:rPr>
          <w:rFonts w:eastAsiaTheme="minorEastAsia" w:hAnsi="Calibri"/>
          <w:color w:val="000000" w:themeColor="text1"/>
          <w:kern w:val="24"/>
          <w:lang w:val="en-US"/>
        </w:rPr>
        <w:t>nation of</w:t>
      </w:r>
      <w:r w:rsidRPr="00D5590C">
        <w:rPr>
          <w:rFonts w:eastAsiaTheme="minorEastAsia" w:hAnsi="Calibri"/>
          <w:color w:val="000000" w:themeColor="text1"/>
          <w:kern w:val="24"/>
          <w:lang w:val="en-US"/>
        </w:rPr>
        <w:t xml:space="preserve"> why it is important for people to engage in civic action</w:t>
      </w:r>
      <w:r>
        <w:rPr>
          <w:rFonts w:eastAsiaTheme="minorEastAsia" w:hAnsi="Calibri"/>
          <w:color w:val="000000" w:themeColor="text1"/>
          <w:kern w:val="24"/>
          <w:lang w:val="en-US"/>
        </w:rPr>
        <w:t xml:space="preserve"> regarding the Notwithstanding Clause</w:t>
      </w:r>
    </w:p>
    <w:p w14:paraId="411454C6" w14:textId="7307C4E3" w:rsidR="00AB47BF" w:rsidRPr="001459EF" w:rsidRDefault="00AB47BF" w:rsidP="00AB47BF">
      <w:r w:rsidRPr="00AB47BF">
        <w:rPr>
          <w:b/>
          <w:u w:val="single"/>
        </w:rPr>
        <w:t>Application</w:t>
      </w:r>
    </w:p>
    <w:p w14:paraId="0E57D322" w14:textId="3026F22C" w:rsidR="00AB47BF" w:rsidRPr="00AB47BF" w:rsidRDefault="00AB47BF" w:rsidP="00AB47BF">
      <w:pPr>
        <w:rPr>
          <w:u w:val="single"/>
        </w:rPr>
      </w:pPr>
      <w:r w:rsidRPr="00AB47BF">
        <w:rPr>
          <w:u w:val="single"/>
        </w:rPr>
        <w:t>Level 1</w:t>
      </w:r>
    </w:p>
    <w:p w14:paraId="671069D3" w14:textId="61E8BBA0" w:rsidR="00460339" w:rsidRDefault="00673F74" w:rsidP="00460339">
      <w:pPr>
        <w:pStyle w:val="NormalWeb"/>
        <w:spacing w:before="77" w:beforeAutospacing="0" w:after="0" w:afterAutospacing="0"/>
        <w:ind w:left="547" w:hanging="547"/>
      </w:pPr>
      <w:r w:rsidRPr="007B3AF4">
        <w:t xml:space="preserve">Limited </w:t>
      </w:r>
      <w:r w:rsidR="00460339"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evaluat</w:t>
      </w:r>
      <w:r w:rsid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ion</w:t>
      </w:r>
      <w:r w:rsidR="00460339"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and synthesiz</w:t>
      </w:r>
      <w:r w:rsid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ing of</w:t>
      </w:r>
      <w:r w:rsidR="00460339" w:rsidRPr="0046033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their findings to formulate conclusions and/or make informed judgements </w:t>
      </w:r>
      <w:r w:rsidR="00ED1D5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about the use of the Notwithstanding Clause</w:t>
      </w:r>
    </w:p>
    <w:p w14:paraId="63FBE58B" w14:textId="7BB8BDB5" w:rsidR="00A61A2B" w:rsidRDefault="00A61A2B" w:rsidP="00AB47BF"/>
    <w:p w14:paraId="2A49A294" w14:textId="08C9D6A8" w:rsidR="007B3AF4" w:rsidRDefault="007B3AF4" w:rsidP="00AB47BF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Limited </w:t>
      </w:r>
      <w:bookmarkStart w:id="12" w:name="_Hlk126610796"/>
      <w:r w:rsidR="009971B1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9971B1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9971B1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bookmarkEnd w:id="12"/>
      <w:r w:rsidR="00ED1D5B">
        <w:rPr>
          <w:rFonts w:eastAsiaTheme="minorEastAsia" w:hAnsi="Calibri"/>
          <w:color w:val="000000" w:themeColor="text1"/>
          <w:kern w:val="24"/>
          <w:lang w:val="en-US"/>
        </w:rPr>
        <w:t>the use of the Notwithstanding Clause</w:t>
      </w:r>
    </w:p>
    <w:p w14:paraId="119BA144" w14:textId="69712FAA" w:rsidR="00A37816" w:rsidRDefault="00A37816" w:rsidP="00AB47BF">
      <w:r>
        <w:rPr>
          <w:rFonts w:eastAsiaTheme="minorEastAsia" w:hAnsi="Calibri"/>
          <w:color w:val="000000" w:themeColor="text1"/>
          <w:kern w:val="24"/>
          <w:lang w:val="en-US"/>
        </w:rPr>
        <w:t xml:space="preserve">Limited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0607362E" w14:textId="51A1EBC6" w:rsidR="00AB47BF" w:rsidRDefault="00AB47BF" w:rsidP="00AB47BF">
      <w:pPr>
        <w:rPr>
          <w:u w:val="single"/>
        </w:rPr>
      </w:pPr>
      <w:r w:rsidRPr="00AB47BF">
        <w:rPr>
          <w:u w:val="single"/>
        </w:rPr>
        <w:t>Level 2</w:t>
      </w:r>
    </w:p>
    <w:p w14:paraId="5A8A66ED" w14:textId="073DE86B" w:rsidR="00FB22A3" w:rsidRDefault="00FB22A3" w:rsidP="00FB22A3">
      <w:r>
        <w:t>Satisfactory</w:t>
      </w:r>
      <w:r w:rsidRPr="007B3AF4">
        <w:t xml:space="preserve"> 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>evaluat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and synthesiz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ing of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their findings to formulate conclusions and/or make informed judgements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about the use of the Notwithstanding Clause</w:t>
      </w:r>
    </w:p>
    <w:p w14:paraId="0A9B7D06" w14:textId="1E410689" w:rsidR="00FB22A3" w:rsidRDefault="00FB22A3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Satisfactory 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the use of the Notwithstanding Clause</w:t>
      </w:r>
    </w:p>
    <w:p w14:paraId="17C9B584" w14:textId="7D40873D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Satisfactory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1071C18E" w14:textId="40A20F3F" w:rsidR="00AB47BF" w:rsidRDefault="00AB47BF" w:rsidP="00AB47BF">
      <w:pPr>
        <w:rPr>
          <w:u w:val="single"/>
        </w:rPr>
      </w:pPr>
      <w:r w:rsidRPr="00AB47BF">
        <w:rPr>
          <w:u w:val="single"/>
        </w:rPr>
        <w:t>Level 3</w:t>
      </w:r>
    </w:p>
    <w:p w14:paraId="5CBA93BA" w14:textId="22CE1E7A" w:rsidR="00FB22A3" w:rsidRDefault="00FB22A3" w:rsidP="00FB22A3">
      <w:r>
        <w:t>Good</w:t>
      </w:r>
      <w:r w:rsidRPr="007B3AF4">
        <w:t xml:space="preserve"> </w:t>
      </w:r>
      <w:bookmarkStart w:id="13" w:name="_Hlk126945312"/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>evaluat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and synthesiz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ing of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their findings to formulate conclusions and/or make informed judgements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about the use of the Notwithstanding Clause</w:t>
      </w:r>
      <w:bookmarkEnd w:id="13"/>
    </w:p>
    <w:p w14:paraId="7CC21D1C" w14:textId="4D47FFF6" w:rsidR="00FB22A3" w:rsidRDefault="00FB22A3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Good 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the use of the Notwithstanding Clause</w:t>
      </w:r>
    </w:p>
    <w:p w14:paraId="6E0CA8F7" w14:textId="3AF1836F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t xml:space="preserve">Good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1B007976" w14:textId="093A514A" w:rsidR="00AB47BF" w:rsidRPr="005F28D6" w:rsidRDefault="00AB47BF" w:rsidP="00AB47BF">
      <w:r w:rsidRPr="00AB47BF">
        <w:rPr>
          <w:u w:val="single"/>
        </w:rPr>
        <w:t>Level 4</w:t>
      </w:r>
    </w:p>
    <w:p w14:paraId="476F3640" w14:textId="6F591DAC" w:rsidR="00FB22A3" w:rsidRDefault="00FB22A3" w:rsidP="00FB22A3">
      <w:r>
        <w:t>Excellent</w:t>
      </w:r>
      <w:r w:rsidRPr="007B3AF4">
        <w:t xml:space="preserve"> 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>evaluat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and synthesiz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ing of</w:t>
      </w:r>
      <w:r w:rsidR="00ED1D5B" w:rsidRPr="00460339">
        <w:rPr>
          <w:rFonts w:eastAsiaTheme="minorEastAsia" w:hAnsi="Calibri"/>
          <w:color w:val="000000" w:themeColor="text1"/>
          <w:kern w:val="24"/>
          <w:lang w:val="en-US"/>
        </w:rPr>
        <w:t xml:space="preserve"> their findings to formulate conclusions and/or make informed judgements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about the use of the Notwithstanding Clause</w:t>
      </w:r>
    </w:p>
    <w:p w14:paraId="108104D4" w14:textId="4F2E1C7E" w:rsidR="00FB22A3" w:rsidRDefault="00FB22A3" w:rsidP="00FB22A3">
      <w:pPr>
        <w:rPr>
          <w:rFonts w:eastAsiaTheme="minorEastAsia" w:hAnsi="Calibri"/>
          <w:color w:val="000000" w:themeColor="text1"/>
          <w:kern w:val="24"/>
          <w:lang w:val="en-US"/>
        </w:rPr>
      </w:pPr>
      <w:r>
        <w:t xml:space="preserve">Excellent 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>communicat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ion of</w:t>
      </w:r>
      <w:r w:rsidR="00ED1D5B" w:rsidRPr="00E27F91">
        <w:rPr>
          <w:rFonts w:eastAsiaTheme="minorEastAsia" w:hAnsi="Calibri"/>
          <w:color w:val="000000" w:themeColor="text1"/>
          <w:kern w:val="24"/>
          <w:lang w:val="en-US"/>
        </w:rPr>
        <w:t xml:space="preserve"> their own position on </w:t>
      </w:r>
      <w:r w:rsidR="00ED1D5B">
        <w:rPr>
          <w:rFonts w:eastAsiaTheme="minorEastAsia" w:hAnsi="Calibri"/>
          <w:color w:val="000000" w:themeColor="text1"/>
          <w:kern w:val="24"/>
          <w:lang w:val="en-US"/>
        </w:rPr>
        <w:t>the use of the Notwithstanding Clause</w:t>
      </w:r>
    </w:p>
    <w:p w14:paraId="259C7A0C" w14:textId="511B03AE" w:rsidR="00A37816" w:rsidRDefault="00A37816" w:rsidP="00FB22A3">
      <w:r>
        <w:rPr>
          <w:rFonts w:eastAsiaTheme="minorEastAsia" w:hAnsi="Calibri"/>
          <w:color w:val="000000" w:themeColor="text1"/>
          <w:kern w:val="24"/>
          <w:lang w:val="en-US"/>
        </w:rPr>
        <w:lastRenderedPageBreak/>
        <w:t xml:space="preserve">Excellent </w:t>
      </w:r>
      <w:r>
        <w:rPr>
          <w:rFonts w:eastAsiaTheme="minorEastAsia" w:hAnsi="Calibri"/>
          <w:color w:val="000000" w:themeColor="text1"/>
          <w:kern w:val="24"/>
          <w:lang w:val="en-US"/>
        </w:rPr>
        <w:t>showing of work BEFORE posting for OF Learning Progress Mark</w:t>
      </w:r>
    </w:p>
    <w:p w14:paraId="7C40650D" w14:textId="77777777" w:rsidR="00AB47BF" w:rsidRDefault="00AB47BF" w:rsidP="00AB47BF">
      <w:pPr>
        <w:rPr>
          <w:u w:val="single"/>
        </w:rPr>
      </w:pPr>
    </w:p>
    <w:p w14:paraId="4D71A4F9" w14:textId="77777777" w:rsidR="00AB47BF" w:rsidRDefault="00AB47BF" w:rsidP="00AB47BF">
      <w:pPr>
        <w:rPr>
          <w:u w:val="single"/>
        </w:rPr>
      </w:pPr>
    </w:p>
    <w:p w14:paraId="1BD2CB09" w14:textId="77777777" w:rsidR="00AB47BF" w:rsidRPr="00AB47BF" w:rsidRDefault="00AB47BF" w:rsidP="00AB47BF">
      <w:pPr>
        <w:rPr>
          <w:u w:val="single"/>
        </w:rPr>
      </w:pPr>
    </w:p>
    <w:sectPr w:rsidR="00AB47BF" w:rsidRPr="00AB47BF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35269"/>
    <w:rsid w:val="000541DF"/>
    <w:rsid w:val="001459EF"/>
    <w:rsid w:val="001C4568"/>
    <w:rsid w:val="001F6F81"/>
    <w:rsid w:val="00200270"/>
    <w:rsid w:val="00217688"/>
    <w:rsid w:val="002841F8"/>
    <w:rsid w:val="00284D76"/>
    <w:rsid w:val="00303001"/>
    <w:rsid w:val="00316124"/>
    <w:rsid w:val="00374103"/>
    <w:rsid w:val="0038518A"/>
    <w:rsid w:val="003A5220"/>
    <w:rsid w:val="003C2AB7"/>
    <w:rsid w:val="003C30B7"/>
    <w:rsid w:val="003C5F4A"/>
    <w:rsid w:val="0040258C"/>
    <w:rsid w:val="00460339"/>
    <w:rsid w:val="004D259E"/>
    <w:rsid w:val="004E23B6"/>
    <w:rsid w:val="005059C5"/>
    <w:rsid w:val="0052668E"/>
    <w:rsid w:val="00543015"/>
    <w:rsid w:val="0055240C"/>
    <w:rsid w:val="00552864"/>
    <w:rsid w:val="00573EE1"/>
    <w:rsid w:val="005B4814"/>
    <w:rsid w:val="005F28D6"/>
    <w:rsid w:val="00614BCC"/>
    <w:rsid w:val="0066727E"/>
    <w:rsid w:val="00673F74"/>
    <w:rsid w:val="007502C8"/>
    <w:rsid w:val="00756D79"/>
    <w:rsid w:val="00797DCD"/>
    <w:rsid w:val="007B3AF4"/>
    <w:rsid w:val="008F7257"/>
    <w:rsid w:val="009128EE"/>
    <w:rsid w:val="00936A78"/>
    <w:rsid w:val="009971B1"/>
    <w:rsid w:val="009E6E43"/>
    <w:rsid w:val="00A37816"/>
    <w:rsid w:val="00A432B4"/>
    <w:rsid w:val="00A45922"/>
    <w:rsid w:val="00A61A2B"/>
    <w:rsid w:val="00AB47BF"/>
    <w:rsid w:val="00B06CC5"/>
    <w:rsid w:val="00B2189D"/>
    <w:rsid w:val="00B4551B"/>
    <w:rsid w:val="00B65CDD"/>
    <w:rsid w:val="00B75F46"/>
    <w:rsid w:val="00BE046E"/>
    <w:rsid w:val="00BF04E9"/>
    <w:rsid w:val="00BF18C7"/>
    <w:rsid w:val="00C15533"/>
    <w:rsid w:val="00C323F6"/>
    <w:rsid w:val="00CE7A92"/>
    <w:rsid w:val="00D425B8"/>
    <w:rsid w:val="00D42D1A"/>
    <w:rsid w:val="00D5590C"/>
    <w:rsid w:val="00DF28B8"/>
    <w:rsid w:val="00E04786"/>
    <w:rsid w:val="00E27F91"/>
    <w:rsid w:val="00E4674C"/>
    <w:rsid w:val="00E51620"/>
    <w:rsid w:val="00E56875"/>
    <w:rsid w:val="00E70774"/>
    <w:rsid w:val="00ED1D5B"/>
    <w:rsid w:val="00F40FC4"/>
    <w:rsid w:val="00F97C8B"/>
    <w:rsid w:val="00FB22A3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3F5"/>
  <w15:docId w15:val="{01910F5E-9741-4B45-933B-7A0DB7B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63</cp:revision>
  <dcterms:created xsi:type="dcterms:W3CDTF">2019-05-05T23:22:00Z</dcterms:created>
  <dcterms:modified xsi:type="dcterms:W3CDTF">2023-10-05T14:15:00Z</dcterms:modified>
</cp:coreProperties>
</file>