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5"/>
          <w:szCs w:val="25"/>
        </w:rPr>
      </w:pPr>
      <w:r>
        <w:rPr>
          <w:b w:val="1"/>
          <w:bCs w:val="1"/>
          <w:sz w:val="25"/>
          <w:szCs w:val="25"/>
          <w:rtl w:val="0"/>
          <w:lang w:val="es-ES_tradnl"/>
        </w:rPr>
        <w:t>TIME LOG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Full-credit courses are scheduled for a minimum of 110 hours and half-credit courses are scheduled for a minimum of 55 hours as documented on the school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timetable and hours are to be verifiable through teacher planning, assessment, and attendance records. All students are expected to log actual hours/times for each online course.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Instructions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Carefully log the time it takes to complete each </w:t>
      </w:r>
      <w:r>
        <w:rPr>
          <w:rFonts w:ascii="Times New Roman" w:hAnsi="Times New Roman"/>
          <w:sz w:val="24"/>
          <w:szCs w:val="24"/>
          <w:rtl w:val="0"/>
          <w:lang w:val="en-US"/>
        </w:rPr>
        <w:t>lesson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Submit this completed document once you have completed the unit. This will help you to monitor your time management throughout the course 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u w:val="single"/>
        </w:rPr>
      </w:pPr>
      <w:r>
        <w:rPr>
          <w:rFonts w:ascii="Times New Roman" w:hAnsi="Times New Roman"/>
          <w:b w:val="1"/>
          <w:bCs w:val="1"/>
          <w:sz w:val="30"/>
          <w:szCs w:val="30"/>
          <w:u w:val="single"/>
          <w:rtl w:val="0"/>
        </w:rPr>
        <w:t xml:space="preserve">Unit </w:t>
      </w:r>
      <w:r>
        <w:rPr>
          <w:rFonts w:ascii="Times New Roman" w:hAnsi="Times New Roman"/>
          <w:b w:val="1"/>
          <w:bCs w:val="1"/>
          <w:sz w:val="30"/>
          <w:szCs w:val="30"/>
          <w:u w:val="single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sz w:val="30"/>
          <w:szCs w:val="30"/>
          <w:u w:val="single"/>
          <w:rtl w:val="0"/>
        </w:rPr>
        <w:t xml:space="preserve">: </w:t>
      </w:r>
      <w:r>
        <w:rPr>
          <w:rFonts w:ascii="Times New Roman" w:hAnsi="Times New Roman"/>
          <w:b w:val="1"/>
          <w:bCs w:val="1"/>
          <w:sz w:val="30"/>
          <w:szCs w:val="30"/>
          <w:u w:val="single"/>
          <w:rtl w:val="0"/>
          <w:lang w:val="en-US"/>
        </w:rPr>
        <w:t>News Reports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2"/>
        <w:gridCol w:w="5448"/>
        <w:gridCol w:w="2575"/>
      </w:tblGrid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Activity </w:t>
            </w:r>
          </w:p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Time Taken to Complete the Activity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3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