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D8D9B" w14:textId="17A88F10" w:rsidR="00371C65" w:rsidRPr="00F76B19" w:rsidRDefault="00371C65" w:rsidP="00371C65">
      <w:pPr>
        <w:shd w:val="clear" w:color="auto" w:fill="FFFFFF"/>
        <w:spacing w:line="312" w:lineRule="atLeast"/>
        <w:jc w:val="center"/>
        <w:textAlignment w:val="baseline"/>
        <w:outlineLvl w:val="0"/>
        <w:rPr>
          <w:rFonts w:ascii="Helvetica Neue" w:eastAsia="Times New Roman" w:hAnsi="Helvetica Neue" w:cs="Times New Roman"/>
          <w:b/>
          <w:bCs/>
          <w:color w:val="000000"/>
          <w:kern w:val="36"/>
          <w:sz w:val="28"/>
          <w:szCs w:val="28"/>
        </w:rPr>
      </w:pPr>
      <w:r w:rsidRPr="00371C65">
        <w:rPr>
          <w:rFonts w:ascii="Helvetica Neue" w:eastAsia="Times New Roman" w:hAnsi="Helvetica Neue" w:cs="Times New Roman"/>
          <w:b/>
          <w:bCs/>
          <w:color w:val="000000"/>
          <w:kern w:val="36"/>
          <w:sz w:val="28"/>
          <w:szCs w:val="28"/>
        </w:rPr>
        <w:t xml:space="preserve">Aristotle’s </w:t>
      </w:r>
      <w:r w:rsidR="00F76B19" w:rsidRPr="00F76B19">
        <w:rPr>
          <w:rFonts w:ascii="Helvetica Neue" w:eastAsia="Times New Roman" w:hAnsi="Helvetica Neue" w:cs="Times New Roman"/>
          <w:b/>
          <w:bCs/>
          <w:color w:val="000000"/>
          <w:kern w:val="36"/>
          <w:sz w:val="28"/>
          <w:szCs w:val="28"/>
        </w:rPr>
        <w:t>RHETORIC</w:t>
      </w:r>
    </w:p>
    <w:p w14:paraId="1F5EE51C" w14:textId="05D01046" w:rsidR="00371C65" w:rsidRDefault="00F76B19" w:rsidP="00371C65">
      <w:pPr>
        <w:shd w:val="clear" w:color="auto" w:fill="FFFFFF"/>
        <w:spacing w:line="312" w:lineRule="atLeast"/>
        <w:jc w:val="center"/>
        <w:textAlignment w:val="baseline"/>
        <w:outlineLvl w:val="0"/>
        <w:rPr>
          <w:rFonts w:ascii="Helvetica Neue" w:eastAsia="Times New Roman" w:hAnsi="Helvetica Neue" w:cs="Times New Roman"/>
          <w:b/>
          <w:bCs/>
          <w:color w:val="000000"/>
          <w:kern w:val="36"/>
          <w:sz w:val="32"/>
          <w:szCs w:val="32"/>
        </w:rPr>
      </w:pPr>
      <w:r w:rsidRPr="00371C65">
        <w:rPr>
          <w:rFonts w:ascii="Helvetica Neue" w:eastAsia="Times New Roman" w:hAnsi="Helvetica Neue" w:cs="Times New Roman"/>
          <w:b/>
          <w:bCs/>
          <w:color w:val="002060"/>
          <w:kern w:val="36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4EB4EE5" wp14:editId="545EE662">
            <wp:simplePos x="0" y="0"/>
            <wp:positionH relativeFrom="column">
              <wp:posOffset>-61595</wp:posOffset>
            </wp:positionH>
            <wp:positionV relativeFrom="paragraph">
              <wp:posOffset>55456</wp:posOffset>
            </wp:positionV>
            <wp:extent cx="3060065" cy="3970020"/>
            <wp:effectExtent l="0" t="0" r="635" b="5080"/>
            <wp:wrapSquare wrapText="bothSides"/>
            <wp:docPr id="1" name="Picture 1" descr="ARISTOTLE - Greek Philosopher&#10;&#10;wrote RHETORIC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RISTOTLE - Greek Philosopher&#10;&#10;wrote RHETORIC&#10;&#10;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3970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132D63" w14:textId="3E84C03F" w:rsidR="00371C65" w:rsidRDefault="00371C65" w:rsidP="00371C65">
      <w:pPr>
        <w:shd w:val="clear" w:color="auto" w:fill="FFFFFF"/>
        <w:spacing w:line="312" w:lineRule="atLeast"/>
        <w:jc w:val="center"/>
        <w:textAlignment w:val="baseline"/>
        <w:outlineLvl w:val="0"/>
        <w:rPr>
          <w:rFonts w:ascii="Helvetica Neue" w:eastAsia="Times New Roman" w:hAnsi="Helvetica Neue" w:cs="Times New Roman"/>
          <w:b/>
          <w:bCs/>
          <w:color w:val="000000"/>
          <w:kern w:val="36"/>
          <w:sz w:val="32"/>
          <w:szCs w:val="32"/>
        </w:rPr>
      </w:pPr>
    </w:p>
    <w:p w14:paraId="0235C857" w14:textId="59C73840" w:rsidR="00371C65" w:rsidRDefault="00371C65" w:rsidP="00371C65">
      <w:pP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</w:pPr>
      <w:r w:rsidRPr="00371C65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  <w:t xml:space="preserve">Tragedy depicts the downfall of a </w:t>
      </w:r>
      <w:r w:rsidRPr="00371C65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</w:rPr>
        <w:t>NOBLE HERO</w:t>
      </w:r>
      <w:r w:rsidRPr="00371C65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  <w:t xml:space="preserve"> or heroine, usually through some combination of </w:t>
      </w:r>
    </w:p>
    <w:p w14:paraId="6F11A006" w14:textId="77777777" w:rsidR="00371C65" w:rsidRDefault="00371C65" w:rsidP="00371C65">
      <w:pP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</w:pPr>
    </w:p>
    <w:p w14:paraId="4D57E57B" w14:textId="645369E0" w:rsidR="00371C65" w:rsidRPr="00371C65" w:rsidRDefault="00371C65" w:rsidP="00371C65">
      <w:pPr>
        <w:rPr>
          <w:rFonts w:ascii="Times New Roman" w:eastAsia="Times New Roman" w:hAnsi="Times New Roman" w:cs="Times New Roman"/>
        </w:rPr>
      </w:pPr>
      <w:r w:rsidRPr="00371C65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</w:rPr>
        <w:t>HUBRIS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371C65">
        <w:rPr>
          <w:rFonts w:ascii="Arial" w:eastAsia="Times New Roman" w:hAnsi="Arial" w:cs="Arial"/>
          <w:b/>
          <w:bCs/>
          <w:color w:val="800000"/>
          <w:sz w:val="28"/>
          <w:szCs w:val="28"/>
          <w:bdr w:val="none" w:sz="0" w:space="0" w:color="auto" w:frame="1"/>
          <w:shd w:val="clear" w:color="auto" w:fill="FFFFFF"/>
        </w:rPr>
        <w:t>=</w:t>
      </w:r>
      <w:r w:rsidRPr="00371C65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 excessive pride or self-confidence;</w:t>
      </w:r>
      <w:r w:rsidRPr="00371C65">
        <w:rPr>
          <w:rFonts w:ascii="Georgia" w:eastAsia="Times New Roman" w:hAnsi="Georgia" w:cs="Times New Roman"/>
          <w:color w:val="333333"/>
          <w:shd w:val="clear" w:color="auto" w:fill="FFFFFF"/>
        </w:rPr>
        <w:t xml:space="preserve"> </w:t>
      </w:r>
      <w:r w:rsidRPr="00371C65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</w:rPr>
        <w:t>arrogance.</w:t>
      </w:r>
    </w:p>
    <w:p w14:paraId="0360EE51" w14:textId="7CD717D9" w:rsidR="00371C65" w:rsidRDefault="00371C65" w:rsidP="00371C65">
      <w:pPr>
        <w:textAlignment w:val="baseline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</w:rPr>
        <w:t>and</w:t>
      </w:r>
      <w:r w:rsidRPr="00371C65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</w:rPr>
        <w:t xml:space="preserve"> FATE</w:t>
      </w:r>
      <w:r w:rsidRPr="00371C65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  <w:t xml:space="preserve"> </w:t>
      </w:r>
    </w:p>
    <w:p w14:paraId="6AC1977C" w14:textId="77777777" w:rsidR="00371C65" w:rsidRDefault="00371C65" w:rsidP="00371C65">
      <w:pPr>
        <w:textAlignment w:val="baseline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</w:pPr>
    </w:p>
    <w:p w14:paraId="0C6A6176" w14:textId="77777777" w:rsidR="00371C65" w:rsidRDefault="00371C65" w:rsidP="00371C65">
      <w:pPr>
        <w:textAlignment w:val="baseline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</w:pPr>
    </w:p>
    <w:p w14:paraId="71E45F83" w14:textId="1DFA5334" w:rsidR="00371C65" w:rsidRDefault="00371C65" w:rsidP="00371C65">
      <w:pPr>
        <w:textAlignment w:val="baseline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</w:pPr>
      <w:r w:rsidRPr="00371C65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</w:rPr>
        <w:t>The tragic hero’s</w:t>
      </w:r>
      <w:r w:rsidRPr="00371C65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  <w:t xml:space="preserve"> powerful wish to achieve some goal inevitably encounters limits, usually those of human frailty (</w:t>
      </w:r>
      <w:r w:rsidRPr="00371C65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</w:rPr>
        <w:t>ambition, power,</w:t>
      </w:r>
      <w:r w:rsidRPr="00371C65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</w:rPr>
        <w:t> hubris</w:t>
      </w:r>
      <w:r w:rsidRPr="00371C65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  <w:t>)</w:t>
      </w:r>
    </w:p>
    <w:p w14:paraId="283B41C2" w14:textId="04568AD1" w:rsidR="00371C65" w:rsidRDefault="00371C65" w:rsidP="00371C65">
      <w:pPr>
        <w:textAlignment w:val="baseline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</w:pPr>
    </w:p>
    <w:p w14:paraId="42DE763D" w14:textId="436049D2" w:rsidR="00371C65" w:rsidRDefault="00371C65" w:rsidP="00371C65">
      <w:pPr>
        <w:textAlignment w:val="baseline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</w:pPr>
      <w:r w:rsidRPr="00371C65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  <w:t>Aristotle says that the tragic hero should have a flaw and/or make some mistake (</w:t>
      </w:r>
      <w:r w:rsidRPr="00371C65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</w:rPr>
        <w:t>HAMARTIA</w:t>
      </w:r>
      <w:r w:rsidRPr="00371C65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  <w:t xml:space="preserve">). </w:t>
      </w:r>
    </w:p>
    <w:p w14:paraId="7C5BCB1E" w14:textId="77777777" w:rsidR="00371C65" w:rsidRDefault="00371C65" w:rsidP="00371C65">
      <w:pPr>
        <w:textAlignment w:val="baseline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</w:pPr>
    </w:p>
    <w:p w14:paraId="7F1E3DF4" w14:textId="77777777" w:rsidR="00371C65" w:rsidRDefault="00371C65" w:rsidP="00371C65">
      <w:pPr>
        <w:textAlignment w:val="baseline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</w:pPr>
      <w:r w:rsidRPr="00371C65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  <w:t xml:space="preserve">The hero </w:t>
      </w:r>
      <w:r w:rsidRPr="00371C65">
        <w:rPr>
          <w:rFonts w:ascii="Arial" w:eastAsia="Times New Roman" w:hAnsi="Arial" w:cs="Arial"/>
          <w:color w:val="333333"/>
          <w:sz w:val="28"/>
          <w:szCs w:val="28"/>
          <w:u w:val="single"/>
          <w:bdr w:val="none" w:sz="0" w:space="0" w:color="auto" w:frame="1"/>
        </w:rPr>
        <w:t>need not die</w:t>
      </w:r>
      <w:r w:rsidRPr="00371C65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  <w:t xml:space="preserve"> at the end, but he / she must undergo a change in fortune. </w:t>
      </w:r>
    </w:p>
    <w:p w14:paraId="7C3E663F" w14:textId="77777777" w:rsidR="00371C65" w:rsidRDefault="00371C65" w:rsidP="00371C65">
      <w:pPr>
        <w:textAlignment w:val="baseline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</w:pPr>
    </w:p>
    <w:p w14:paraId="4320746B" w14:textId="00E58038" w:rsidR="00371C65" w:rsidRDefault="00371C65" w:rsidP="00371C65">
      <w:pPr>
        <w:textAlignment w:val="baseline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</w:pPr>
      <w:r w:rsidRPr="00371C65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  <w:t>In addition, the tragic hero may achieve some revelation or recognition (</w:t>
      </w:r>
      <w:r w:rsidRPr="00371C65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</w:rPr>
        <w:t>ANAGNORISIS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</w:rPr>
        <w:t xml:space="preserve">. </w:t>
      </w:r>
      <w:r w:rsidRPr="00371C65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</w:rPr>
        <w:t>“KNOWING AGAIN”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</w:rPr>
        <w:t>)</w:t>
      </w:r>
      <w:r w:rsidRPr="00371C65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  <w:t xml:space="preserve"> about human fate, destiny, and the will of the gods. </w:t>
      </w:r>
    </w:p>
    <w:p w14:paraId="762010F7" w14:textId="77777777" w:rsidR="00371C65" w:rsidRDefault="00371C65" w:rsidP="00371C65">
      <w:pPr>
        <w:textAlignment w:val="baseline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</w:pPr>
    </w:p>
    <w:p w14:paraId="34284509" w14:textId="3DBCB612" w:rsidR="00371C65" w:rsidRPr="00371C65" w:rsidRDefault="00371C65" w:rsidP="00371C65">
      <w:pPr>
        <w:rPr>
          <w:rFonts w:ascii="Arial" w:hAnsi="Arial" w:cs="Arial"/>
          <w:b/>
          <w:bCs/>
          <w:sz w:val="28"/>
          <w:szCs w:val="28"/>
        </w:rPr>
      </w:pPr>
      <w:r w:rsidRPr="00371C65">
        <w:rPr>
          <w:rFonts w:ascii="Arial" w:hAnsi="Arial" w:cs="Arial"/>
          <w:b/>
          <w:bCs/>
          <w:sz w:val="28"/>
          <w:szCs w:val="28"/>
        </w:rPr>
        <w:t>CATHARSIS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F76B19">
        <w:rPr>
          <w:rFonts w:ascii="Arial" w:hAnsi="Arial" w:cs="Arial"/>
          <w:b/>
          <w:bCs/>
          <w:sz w:val="28"/>
          <w:szCs w:val="28"/>
        </w:rPr>
        <w:t>–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F76B19">
        <w:rPr>
          <w:rFonts w:ascii="Arial" w:hAnsi="Arial" w:cs="Arial"/>
          <w:b/>
          <w:bCs/>
          <w:sz w:val="28"/>
          <w:szCs w:val="28"/>
        </w:rPr>
        <w:t>A cleansing of guilt</w:t>
      </w:r>
    </w:p>
    <w:sectPr w:rsidR="00371C65" w:rsidRPr="00371C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65"/>
    <w:rsid w:val="002A4245"/>
    <w:rsid w:val="00371C65"/>
    <w:rsid w:val="007D2F4C"/>
    <w:rsid w:val="00DA1CB9"/>
    <w:rsid w:val="00E16420"/>
    <w:rsid w:val="00F7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EF037E"/>
  <w15:chartTrackingRefBased/>
  <w15:docId w15:val="{8D0C0181-6B2F-124B-AC56-3CB170D6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71C6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C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71C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371C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2</cp:revision>
  <dcterms:created xsi:type="dcterms:W3CDTF">2021-07-22T18:43:00Z</dcterms:created>
  <dcterms:modified xsi:type="dcterms:W3CDTF">2021-07-22T19:14:00Z</dcterms:modified>
</cp:coreProperties>
</file>