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2406" w14:textId="77777777" w:rsidR="00B36CF2" w:rsidRDefault="00B36CF2" w:rsidP="00B36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8DF">
        <w:rPr>
          <w:rFonts w:ascii="Times New Roman" w:eastAsia="Times New Roman" w:hAnsi="Times New Roman" w:cs="Times New Roman"/>
          <w:b/>
          <w:sz w:val="24"/>
          <w:szCs w:val="24"/>
        </w:rPr>
        <w:t>Erosion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E. J. Pratt</w:t>
      </w:r>
    </w:p>
    <w:p w14:paraId="25A6D73E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It took the sea a thousand years,</w:t>
      </w:r>
    </w:p>
    <w:p w14:paraId="0C9C2FEE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A thousand years to trace</w:t>
      </w:r>
    </w:p>
    <w:p w14:paraId="5EE77F19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The granite features of this cliff,</w:t>
      </w:r>
    </w:p>
    <w:p w14:paraId="7203C06A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In crag and scarp and base.</w:t>
      </w:r>
    </w:p>
    <w:p w14:paraId="14F996A6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526C3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It took the sea an hour one night,</w:t>
      </w:r>
    </w:p>
    <w:p w14:paraId="347CD31E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An hour of storm to place</w:t>
      </w:r>
    </w:p>
    <w:p w14:paraId="33BBFC4B" w14:textId="77777777" w:rsidR="00B36CF2" w:rsidRPr="00D51391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The sculpture of these granite seams</w:t>
      </w:r>
    </w:p>
    <w:p w14:paraId="4DCA8D48" w14:textId="77777777" w:rsidR="00B36CF2" w:rsidRDefault="00B36CF2" w:rsidP="00B3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91">
        <w:rPr>
          <w:rFonts w:ascii="Times New Roman" w:eastAsia="Times New Roman" w:hAnsi="Times New Roman" w:cs="Times New Roman"/>
          <w:sz w:val="24"/>
          <w:szCs w:val="24"/>
        </w:rPr>
        <w:t>Upon a woman’s face.</w:t>
      </w:r>
    </w:p>
    <w:p w14:paraId="5F5497E2" w14:textId="77777777" w:rsidR="0022357F" w:rsidRDefault="00030BDF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F2"/>
    <w:rsid w:val="00030BDF"/>
    <w:rsid w:val="00627818"/>
    <w:rsid w:val="00B36CF2"/>
    <w:rsid w:val="00D51391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67AC6"/>
  <w15:chartTrackingRefBased/>
  <w15:docId w15:val="{CEDC7752-CF0E-5749-9ABD-DB514BC1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F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2020-07-30T10:28:00Z</dcterms:created>
  <dcterms:modified xsi:type="dcterms:W3CDTF">2020-08-05T14:34:00Z</dcterms:modified>
</cp:coreProperties>
</file>