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Worksheet #5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Terms: The Great Depression, Part 1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2: Canada 1929 – 1945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Teacher: </w:t>
      </w:r>
      <w:r w:rsidDel="00000000" w:rsidR="00000000" w:rsidRPr="00000000">
        <w:rPr>
          <w:rtl w:val="0"/>
        </w:rPr>
        <w:t xml:space="preserve">Mr. Victor Gajardo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Read pages 92 and 94 from the text </w:t>
      </w:r>
      <w:r w:rsidDel="00000000" w:rsidR="00000000" w:rsidRPr="00000000">
        <w:rPr>
          <w:b w:val="1"/>
          <w:i w:val="1"/>
          <w:rtl w:val="0"/>
        </w:rPr>
        <w:t xml:space="preserve">Think History…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and write down the definition of the terms below. </w:t>
      </w:r>
      <w:r w:rsidDel="00000000" w:rsidR="00000000" w:rsidRPr="00000000">
        <w:rPr>
          <w:b w:val="1"/>
          <w:u w:val="single"/>
          <w:rtl w:val="0"/>
        </w:rPr>
        <w:t xml:space="preserve">Choose only five</w:t>
      </w:r>
      <w:r w:rsidDel="00000000" w:rsidR="00000000" w:rsidRPr="00000000">
        <w:rPr>
          <w:b w:val="1"/>
          <w:rtl w:val="0"/>
        </w:rPr>
        <w:t xml:space="preserve"> of these terms and find more information about them on the internet.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Depression: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 economy: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Mixed economy: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Supply and demand: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Prosperity: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Recovery: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Credit: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Overproduction: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Protectionism: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Reparations: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Speculation: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Black Tuesday: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Read pages 92 - 95 and answer these questions: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What main factors (causes) started the Depression?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how the reduction in consumer spending can result in a slow-down of the economy (see Figure 4.4 on page 95).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was the Depression so severe (very bad) in Canada? Give 2-3 reasons for your answer.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why Canada’s close economic ties and trade with the U.S. contributed to the Depression. Give 2-3 reasons for your answer.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many people invest in the stock market? (Read page 94).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-160018</wp:posOffset>
          </wp:positionV>
          <wp:extent cx="627876" cy="627876"/>
          <wp:effectExtent b="0" l="0" r="0" t="0"/>
          <wp:wrapNone/>
          <wp:docPr descr="Logo&#10;&#10;Description automatically generated" id="219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-160018</wp:posOffset>
          </wp:positionV>
          <wp:extent cx="627876" cy="627876"/>
          <wp:effectExtent b="0" l="0" r="0" t="0"/>
          <wp:wrapNone/>
          <wp:docPr descr="Logo&#10;&#10;Description automatically generated" id="220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709"/>
  </w:style>
  <w:style w:type="paragraph" w:styleId="Footer">
    <w:name w:val="footer"/>
    <w:basedOn w:val="Normal"/>
    <w:link w:val="Foot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709"/>
  </w:style>
  <w:style w:type="table" w:styleId="TableGrid">
    <w:name w:val="Table Grid"/>
    <w:basedOn w:val="TableNormal"/>
    <w:uiPriority w:val="39"/>
    <w:rsid w:val="00AE07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06AKcxJ4eUddj23S+yIBU2mfA==">CgMxLjA4AHIhMTkwZjRZOExybC1VbXZxNGxSWVUxVmRfVUdPeHUtZ1RS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2022-08-08T03:01:00Z</dcterms:created>
  <dc:creator>Victor Gajardo</dc:creator>
</cp:coreProperties>
</file>