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File: ESLDO_ChapterStoryLog_Template_02</w:t>
        <w:br w:type="textWrapping"/>
        <w:t xml:space="preserve">Appendix - A9 - Chapter Story Log</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Date Created: Monday, March 30th, 2026</w:t>
        <w:br w:type="textWrapping"/>
        <w:t xml:space="preserve">Date Modified: N/A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A story log can be used to make notes for a novel. There may not be a lesson to be filled in for each chapter because some of the problems Mieko deals with go on from chapter to chapter. But you can fill in the other information for each chapter to make a summary</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080"/>
        <w:gridCol w:w="765"/>
        <w:gridCol w:w="930"/>
        <w:gridCol w:w="1335"/>
        <w:gridCol w:w="1515"/>
        <w:gridCol w:w="2640"/>
        <w:tblGridChange w:id="0">
          <w:tblGrid>
            <w:gridCol w:w="1110"/>
            <w:gridCol w:w="1080"/>
            <w:gridCol w:w="765"/>
            <w:gridCol w:w="930"/>
            <w:gridCol w:w="1335"/>
            <w:gridCol w:w="1515"/>
            <w:gridCol w:w="2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Chapter </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Why (The) </w:t>
              <w:br w:type="textWrapping"/>
              <w:t xml:space="preserve">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What </w:t>
              <w:br w:type="textWrapping"/>
              <w:t xml:space="preserve">Happened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The </w:t>
              <w:br w:type="textWrapping"/>
              <w:t xml:space="preserve">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6</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7</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9</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8A">
      <w:pPr>
        <w:rPr>
          <w:b w:val="1"/>
          <w:bCs w:val="1"/>
        </w:rPr>
      </w:pPr>
      <w:r w:rsidDel="00000000" w:rsidR="00000000" w:rsidRPr="00000000">
        <w:rPr>
          <w:rtl w:val="0"/>
        </w:rPr>
      </w:r>
    </w:p>
    <w:sectPr>
      <w:footerReference r:id="rId6"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