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ESP3O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Mr. Chen</w:t>
      </w:r>
    </w:p>
    <w:p w:rsidR="00000000" w:rsidDel="00000000" w:rsidP="00000000" w:rsidRDefault="00000000" w:rsidRPr="00000000" w14:paraId="00000003">
      <w:pPr>
        <w:pStyle w:val="Title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Assignment 5: Video Presentation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have two choices for this assignment: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pre-recorded live action video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animated video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Our school is hosting the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202</w:t>
        </w:r>
      </w:hyperlink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4</w:t>
        </w:r>
      </w:hyperlink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 Global Youth Challenge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and the topic is </w:t>
      </w:r>
      <w:r w:rsidDel="00000000" w:rsidR="00000000" w:rsidRPr="00000000">
        <w:rPr>
          <w:rtl w:val="0"/>
        </w:rPr>
        <w:t xml:space="preserve">Artificial Intelligence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Please do a video topic related to </w:t>
      </w:r>
      <w:r w:rsidDel="00000000" w:rsidR="00000000" w:rsidRPr="00000000">
        <w:rPr>
          <w:rtl w:val="0"/>
        </w:rPr>
        <w:t xml:space="preserve">Artificial Intelligence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Examples of topics </w:t>
      </w:r>
      <w:r w:rsidDel="00000000" w:rsidR="00000000" w:rsidRPr="00000000">
        <w:rPr>
          <w:rtl w:val="0"/>
        </w:rPr>
        <w:t xml:space="preserve">include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b w:val="1"/>
          <w:rtl w:val="0"/>
        </w:rPr>
        <w:t xml:space="preserve">Ethical Considerations in AI:</w:t>
      </w:r>
      <w:r w:rsidDel="00000000" w:rsidR="00000000" w:rsidRPr="00000000">
        <w:rPr>
          <w:rtl w:val="0"/>
        </w:rPr>
        <w:t xml:space="preserve"> Discuss the ethical dilemmas surrounding AI, such as bias in algorithms, privacy concerns, and potential job displacement.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b w:val="1"/>
          <w:rtl w:val="0"/>
        </w:rPr>
        <w:t xml:space="preserve">Machine Learning Algorithms Explained:</w:t>
      </w:r>
      <w:r w:rsidDel="00000000" w:rsidR="00000000" w:rsidRPr="00000000">
        <w:rPr>
          <w:rtl w:val="0"/>
        </w:rPr>
        <w:t xml:space="preserve"> Create an animated video that breaks down popular machine learning algorithms like decision trees, neural networks, and support vector machines.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b w:val="1"/>
          <w:rtl w:val="0"/>
        </w:rPr>
        <w:t xml:space="preserve">AI in Healthcare:</w:t>
      </w:r>
      <w:r w:rsidDel="00000000" w:rsidR="00000000" w:rsidRPr="00000000">
        <w:rPr>
          <w:rtl w:val="0"/>
        </w:rPr>
        <w:t xml:space="preserve"> Explore how AI is revolutionizing healthcare through applications like medical image analysis, predictive diagnostics, and drug discovery.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b w:val="1"/>
          <w:rtl w:val="0"/>
        </w:rPr>
        <w:t xml:space="preserve">Natural Language Processing (NLP):</w:t>
      </w:r>
      <w:r w:rsidDel="00000000" w:rsidR="00000000" w:rsidRPr="00000000">
        <w:rPr>
          <w:rtl w:val="0"/>
        </w:rPr>
        <w:t xml:space="preserve"> Explain how NLP works, its applications in chatbots, sentiment analysis, and language translation, and the challenges it faces.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b w:val="1"/>
          <w:rtl w:val="0"/>
        </w:rPr>
        <w:t xml:space="preserve">AI in Gaming:</w:t>
      </w:r>
      <w:r w:rsidDel="00000000" w:rsidR="00000000" w:rsidRPr="00000000">
        <w:rPr>
          <w:rtl w:val="0"/>
        </w:rPr>
        <w:t xml:space="preserve"> Explore how AI enhances gaming experiences through procedural content generation, intelligent NPCs, and realistic physics simulations.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b w:val="1"/>
          <w:rtl w:val="0"/>
        </w:rPr>
        <w:t xml:space="preserve">Autonomous Vehicles:</w:t>
      </w:r>
      <w:r w:rsidDel="00000000" w:rsidR="00000000" w:rsidRPr="00000000">
        <w:rPr>
          <w:rtl w:val="0"/>
        </w:rPr>
        <w:t xml:space="preserve"> Discuss the technology behind self-driving cars, their potential impact on transportation, and the challenges they need to overcome.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b w:val="1"/>
          <w:rtl w:val="0"/>
        </w:rPr>
        <w:t xml:space="preserve">AI and Creativity:</w:t>
      </w:r>
      <w:r w:rsidDel="00000000" w:rsidR="00000000" w:rsidRPr="00000000">
        <w:rPr>
          <w:rtl w:val="0"/>
        </w:rPr>
        <w:t xml:space="preserve"> Showcase how AI is used in creative fields such as art, music composition, and storytelling.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b w:val="1"/>
          <w:rtl w:val="0"/>
        </w:rPr>
        <w:t xml:space="preserve">AI in Agriculture:</w:t>
      </w:r>
      <w:r w:rsidDel="00000000" w:rsidR="00000000" w:rsidRPr="00000000">
        <w:rPr>
          <w:rtl w:val="0"/>
        </w:rPr>
        <w:t xml:space="preserve"> Explain how AI-powered systems are improving crop yields, monitoring soil conditions, and predicting pest outbreaks.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b w:val="1"/>
          <w:rtl w:val="0"/>
        </w:rPr>
        <w:t xml:space="preserve">AI in Business:</w:t>
      </w:r>
      <w:r w:rsidDel="00000000" w:rsidR="00000000" w:rsidRPr="00000000">
        <w:rPr>
          <w:rtl w:val="0"/>
        </w:rPr>
        <w:t xml:space="preserve"> Explore how businesses use AI for customer service, market analysis, supply chain optimization, and fraud detection.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b w:val="1"/>
          <w:rtl w:val="0"/>
        </w:rPr>
        <w:t xml:space="preserve">Robotics and AI:</w:t>
      </w:r>
      <w:r w:rsidDel="00000000" w:rsidR="00000000" w:rsidRPr="00000000">
        <w:rPr>
          <w:rtl w:val="0"/>
        </w:rPr>
        <w:t xml:space="preserve"> Discuss the synergy between robotics and AI, including applications like industrial automation, medical robotics, and space exploration.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b w:val="1"/>
          <w:rtl w:val="0"/>
        </w:rPr>
        <w:t xml:space="preserve">AI in Education:</w:t>
      </w:r>
      <w:r w:rsidDel="00000000" w:rsidR="00000000" w:rsidRPr="00000000">
        <w:rPr>
          <w:rtl w:val="0"/>
        </w:rPr>
        <w:t xml:space="preserve"> Show how AI is transforming education through personalized learning, automated grading, and intelligent tutoring systems.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b w:val="1"/>
          <w:rtl w:val="0"/>
        </w:rPr>
        <w:t xml:space="preserve">AI and Cybersecurity:</w:t>
      </w:r>
      <w:r w:rsidDel="00000000" w:rsidR="00000000" w:rsidRPr="00000000">
        <w:rPr>
          <w:rtl w:val="0"/>
        </w:rPr>
        <w:t xml:space="preserve"> Explain how AI can be used to detect and prevent cyber threats, as well as potential risks and limitations.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b w:val="1"/>
          <w:rtl w:val="0"/>
        </w:rPr>
        <w:t xml:space="preserve">The Future of Work with AI:</w:t>
      </w:r>
      <w:r w:rsidDel="00000000" w:rsidR="00000000" w:rsidRPr="00000000">
        <w:rPr>
          <w:rtl w:val="0"/>
        </w:rPr>
        <w:t xml:space="preserve"> Discuss how AI is reshaping the job landscape, the skills needed to thrive in an AI-driven world, and the concept of "augmented" rather than "automated" work.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b w:val="1"/>
          <w:rtl w:val="0"/>
        </w:rPr>
        <w:t xml:space="preserve">AI in Finance:</w:t>
      </w:r>
      <w:r w:rsidDel="00000000" w:rsidR="00000000" w:rsidRPr="00000000">
        <w:rPr>
          <w:rtl w:val="0"/>
        </w:rPr>
        <w:t xml:space="preserve"> Explore the role of AI in algorithmic trading, credit scoring, fraud prevention, and financial analysis.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b w:val="1"/>
          <w:rtl w:val="0"/>
        </w:rPr>
        <w:t xml:space="preserve">AI and Climate Change:</w:t>
      </w:r>
      <w:r w:rsidDel="00000000" w:rsidR="00000000" w:rsidRPr="00000000">
        <w:rPr>
          <w:rtl w:val="0"/>
        </w:rPr>
        <w:t xml:space="preserve"> Highlight how AI is contributing to environmental conservation and climate modeling for better understanding and mitigation strategies.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b w:val="1"/>
          <w:rtl w:val="0"/>
        </w:rPr>
        <w:t xml:space="preserve">AI and Mental Health:</w:t>
      </w:r>
      <w:r w:rsidDel="00000000" w:rsidR="00000000" w:rsidRPr="00000000">
        <w:rPr>
          <w:rtl w:val="0"/>
        </w:rPr>
        <w:t xml:space="preserve"> Discuss the potential benefits and concerns of using AI in mental health diagnosis, treatment, and support.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b w:val="1"/>
          <w:rtl w:val="0"/>
        </w:rPr>
        <w:t xml:space="preserve">AI and Accessibility:</w:t>
      </w:r>
      <w:r w:rsidDel="00000000" w:rsidR="00000000" w:rsidRPr="00000000">
        <w:rPr>
          <w:rtl w:val="0"/>
        </w:rPr>
        <w:t xml:space="preserve"> Showcase how AI technologies are improving accessibility for people with disabilities through speech recognition, image captioning, and more.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b w:val="1"/>
          <w:rtl w:val="0"/>
        </w:rPr>
        <w:t xml:space="preserve">AI in Space Exploration:</w:t>
      </w:r>
      <w:r w:rsidDel="00000000" w:rsidR="00000000" w:rsidRPr="00000000">
        <w:rPr>
          <w:rtl w:val="0"/>
        </w:rPr>
        <w:t xml:space="preserve"> Explain how AI assists in space missions, satellite control, data analysis from telescopes, and exploring other planets.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b w:val="1"/>
          <w:rtl w:val="0"/>
        </w:rPr>
        <w:t xml:space="preserve">Explainable AI:</w:t>
      </w:r>
      <w:r w:rsidDel="00000000" w:rsidR="00000000" w:rsidRPr="00000000">
        <w:rPr>
          <w:rtl w:val="0"/>
        </w:rPr>
        <w:t xml:space="preserve"> Dive into the concept of explainable AI, its importance in building trust, and techniques for interpreting black-box AI models.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b w:val="1"/>
          <w:rtl w:val="0"/>
        </w:rPr>
        <w:t xml:space="preserve">AI and Privacy:</w:t>
      </w:r>
      <w:r w:rsidDel="00000000" w:rsidR="00000000" w:rsidRPr="00000000">
        <w:rPr>
          <w:rtl w:val="0"/>
        </w:rPr>
        <w:t xml:space="preserve"> Explore the trade-offs between AI advancements and individual privacy, including discussions about data anonymization and consent.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Have a works cited list with at least 5 sources. One of your sources can this this article from your teacher: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https://www.weeklywisdomblog.com/post/climate-chaos-and-what-we-can-do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don’t want to do </w:t>
      </w:r>
      <w:r w:rsidDel="00000000" w:rsidR="00000000" w:rsidRPr="00000000">
        <w:rPr>
          <w:rtl w:val="0"/>
        </w:rPr>
        <w:t xml:space="preserve">artificial intelligence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then you can choose the same topic as Assignment 3.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Video time limit: 3-5 minutes.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Animation Video Tools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Powtoon, Canva, Laihua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Live Action Video Tools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Video Leap (for phone), VUE, iMovie, Video Boss, OpenShot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rPr/>
      </w:pPr>
      <w:r w:rsidDel="00000000" w:rsidR="00000000" w:rsidRPr="00000000">
        <w:rPr>
          <w:rtl w:val="0"/>
        </w:rPr>
        <w:t xml:space="preserve">Part 1: Knowledge &amp; Understanding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 paragraph to explain what makes a good live action video OR animation video (pick the one you are doing).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rPr/>
      </w:pPr>
      <w:r w:rsidDel="00000000" w:rsidR="00000000" w:rsidRPr="00000000">
        <w:rPr>
          <w:rtl w:val="0"/>
        </w:rPr>
        <w:t xml:space="preserve">Part 2: Thinking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 paragraph on how you will engage the audience in your video presentation. You can talk about things such as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Call-to-adventure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Audience questions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Stories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Interesting facts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are doing a live action video, you should talk about hand gestures. If you are doing an animation video, you should mention the video template design.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rPr/>
      </w:pPr>
      <w:r w:rsidDel="00000000" w:rsidR="00000000" w:rsidRPr="00000000">
        <w:rPr>
          <w:rtl w:val="0"/>
        </w:rPr>
        <w:t xml:space="preserve">Part 3: Communication &amp; Application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class, you will show us your video. Make sure you use the tips and advice from lesson 5.1. If you are doing a live action video, make sure to use hand gestures.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Also make sure your video follows the structure of an informative presentation, with a proper introduction, body, and conclusion (review lesson 3.1).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1"/>
        <w:rPr/>
      </w:pPr>
      <w:r w:rsidDel="00000000" w:rsidR="00000000" w:rsidRPr="00000000">
        <w:rPr>
          <w:rtl w:val="0"/>
        </w:rPr>
        <w:t xml:space="preserve">Overall Expectation: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Delivering Presentations: Communicate orally for a variety of purposes and audiences, using the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forms, language, and techniques of effective oral presentations.</w:t>
      </w:r>
    </w:p>
    <w:p w:rsidR="00000000" w:rsidDel="00000000" w:rsidP="00000000" w:rsidRDefault="00000000" w:rsidRPr="00000000" w14:paraId="0000003C">
      <w:pPr>
        <w:pStyle w:val="Heading1"/>
        <w:rPr/>
      </w:pPr>
      <w:r w:rsidDel="00000000" w:rsidR="00000000" w:rsidRPr="00000000">
        <w:rPr>
          <w:rtl w:val="0"/>
        </w:rPr>
        <w:t xml:space="preserve">Learning Goals: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Select, create, and use appropriate audio-visual aids using available technology.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Make presentations in a variety of forms for various purposes and audiences</w:t>
      </w:r>
    </w:p>
    <w:p w:rsidR="00000000" w:rsidDel="00000000" w:rsidP="00000000" w:rsidRDefault="00000000" w:rsidRPr="00000000" w14:paraId="0000003F">
      <w:pPr>
        <w:pStyle w:val="Heading1"/>
        <w:rPr/>
      </w:pPr>
      <w:r w:rsidDel="00000000" w:rsidR="00000000" w:rsidRPr="00000000">
        <w:rPr>
          <w:rtl w:val="0"/>
        </w:rPr>
        <w:t xml:space="preserve">Grading Criteria: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6094"/>
        <w:tblGridChange w:id="0">
          <w:tblGrid>
            <w:gridCol w:w="3256"/>
            <w:gridCol w:w="60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Knowledge &amp; Understanding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(25%)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student explains how to make a good video presentation.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(25%)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student explains audience engagement methods in video presentations.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Communication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(25%)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submission meets the requirements and is organized.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student engages the audience and/or uses hand gestures.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presentation meets the time limit.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Application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(25%)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student effectively creates a video presentation.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1"/>
        <w:rPr/>
      </w:pPr>
      <w:r w:rsidDel="00000000" w:rsidR="00000000" w:rsidRPr="00000000">
        <w:rPr>
          <w:rtl w:val="0"/>
        </w:rPr>
        <w:t xml:space="preserve">Lateness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Late assignments will lose 5% per day, up to a maximum of 20%.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1"/>
        <w:rPr/>
      </w:pPr>
      <w:r w:rsidDel="00000000" w:rsidR="00000000" w:rsidRPr="00000000">
        <w:rPr>
          <w:rtl w:val="0"/>
        </w:rPr>
        <w:t xml:space="preserve">Rough Copy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rough copy submission will be worth 10% of your grade. Remember: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Success = Hard Work + Getting Feedback + Acting on that Feedback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 rough draft = 10%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Incomplete rough draft = 5%.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rough draft = 0%.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934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302"/>
        <w:gridCol w:w="1701"/>
        <w:gridCol w:w="1701"/>
        <w:gridCol w:w="1843"/>
        <w:gridCol w:w="1793"/>
        <w:tblGridChange w:id="0">
          <w:tblGrid>
            <w:gridCol w:w="2302"/>
            <w:gridCol w:w="1701"/>
            <w:gridCol w:w="1701"/>
            <w:gridCol w:w="1843"/>
            <w:gridCol w:w="1793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11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u w:val="none"/>
                <w:rtl w:val="0"/>
              </w:rPr>
              <w:t xml:space="preserve">Rubric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80.0" w:type="dxa"/>
              <w:left w:w="11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u w:val="none"/>
                <w:rtl w:val="0"/>
              </w:rPr>
              <w:t xml:space="preserve">Category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80.0" w:type="dxa"/>
              <w:left w:w="11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u w:val="none"/>
                <w:rtl w:val="0"/>
              </w:rPr>
              <w:t xml:space="preserve">Level 1</w:t>
            </w:r>
          </w:p>
          <w:p w:rsidR="00000000" w:rsidDel="00000000" w:rsidP="00000000" w:rsidRDefault="00000000" w:rsidRPr="00000000" w14:paraId="00000066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u w:val="none"/>
                <w:rtl w:val="0"/>
              </w:rPr>
              <w:t xml:space="preserve">50-59%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80.0" w:type="dxa"/>
              <w:left w:w="11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u w:val="none"/>
                <w:rtl w:val="0"/>
              </w:rPr>
              <w:t xml:space="preserve">Level 2</w:t>
            </w:r>
          </w:p>
          <w:p w:rsidR="00000000" w:rsidDel="00000000" w:rsidP="00000000" w:rsidRDefault="00000000" w:rsidRPr="00000000" w14:paraId="00000068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u w:val="none"/>
                <w:rtl w:val="0"/>
              </w:rPr>
              <w:t xml:space="preserve">60-69%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80.0" w:type="dxa"/>
              <w:left w:w="11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u w:val="none"/>
                <w:rtl w:val="0"/>
              </w:rPr>
              <w:t xml:space="preserve"> Level 3</w:t>
            </w:r>
          </w:p>
          <w:p w:rsidR="00000000" w:rsidDel="00000000" w:rsidP="00000000" w:rsidRDefault="00000000" w:rsidRPr="00000000" w14:paraId="0000006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u w:val="none"/>
                <w:rtl w:val="0"/>
              </w:rPr>
              <w:t xml:space="preserve">70-79%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1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u w:val="none"/>
                <w:rtl w:val="0"/>
              </w:rPr>
              <w:t xml:space="preserve"> Level 4</w:t>
            </w:r>
          </w:p>
          <w:p w:rsidR="00000000" w:rsidDel="00000000" w:rsidP="00000000" w:rsidRDefault="00000000" w:rsidRPr="00000000" w14:paraId="0000006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u w:val="none"/>
                <w:rtl w:val="0"/>
              </w:rPr>
              <w:t xml:space="preserve">80-100%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80.0" w:type="dxa"/>
              <w:left w:w="11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18"/>
                <w:szCs w:val="18"/>
                <w:u w:val="none"/>
                <w:rtl w:val="0"/>
              </w:rPr>
              <w:t xml:space="preserve">Knowledge/Understanding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80.0" w:type="dxa"/>
              <w:left w:w="11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18"/>
                <w:szCs w:val="18"/>
                <w:u w:val="none"/>
                <w:rtl w:val="0"/>
              </w:rPr>
              <w:t xml:space="preserve">The student: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11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  <w:rtl w:val="0"/>
              </w:rPr>
              <w:t xml:space="preserve">The student explains how to make a good video presentation.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auto" w:val="clear"/>
            <w:tcMar>
              <w:top w:w="80.0" w:type="dxa"/>
              <w:left w:w="11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  <w:rtl w:val="0"/>
              </w:rPr>
              <w:t xml:space="preserve">Demonstrates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u w:val="none"/>
                <w:rtl w:val="0"/>
              </w:rPr>
              <w:t xml:space="preserve">limited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  <w:rtl w:val="0"/>
              </w:rPr>
              <w:t xml:space="preserve"> knowledge of video presentations.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auto" w:val="clear"/>
            <w:tcMar>
              <w:top w:w="80.0" w:type="dxa"/>
              <w:left w:w="11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  <w:rtl w:val="0"/>
              </w:rPr>
              <w:t xml:space="preserve">Demonstrates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u w:val="none"/>
                <w:rtl w:val="0"/>
              </w:rPr>
              <w:t xml:space="preserve">some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  <w:rtl w:val="0"/>
              </w:rPr>
              <w:t xml:space="preserve"> knowledge of the importance of video presentations.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11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  <w:rtl w:val="0"/>
              </w:rPr>
              <w:t xml:space="preserve">Demonstrates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u w:val="none"/>
                <w:rtl w:val="0"/>
              </w:rPr>
              <w:t xml:space="preserve">considerable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  <w:rtl w:val="0"/>
              </w:rPr>
              <w:t xml:space="preserve"> knowledge of video presentations.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11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  <w:rtl w:val="0"/>
              </w:rPr>
              <w:t xml:space="preserve">Demonstrates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u w:val="none"/>
                <w:rtl w:val="0"/>
              </w:rPr>
              <w:t xml:space="preserve">thorough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  <w:rtl w:val="0"/>
              </w:rPr>
              <w:t xml:space="preserve"> knowledge of the importance of video presentations.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80.0" w:type="dxa"/>
              <w:left w:w="11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18"/>
                <w:szCs w:val="18"/>
                <w:u w:val="none"/>
                <w:rtl w:val="0"/>
              </w:rPr>
              <w:t xml:space="preserve">Thinking/Inquiry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80.0" w:type="dxa"/>
              <w:left w:w="11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18"/>
                <w:szCs w:val="18"/>
                <w:u w:val="none"/>
                <w:rtl w:val="0"/>
              </w:rPr>
              <w:t xml:space="preserve">The student: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11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  <w:rtl w:val="0"/>
              </w:rPr>
              <w:t xml:space="preserve">The student explains audience engagement methods in video presentations.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auto" w:val="clear"/>
            <w:tcMar>
              <w:top w:w="80.0" w:type="dxa"/>
              <w:left w:w="11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  <w:rtl w:val="0"/>
              </w:rPr>
              <w:t xml:space="preserve">Explains audience engagement methods with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u w:val="none"/>
                <w:rtl w:val="0"/>
              </w:rPr>
              <w:t xml:space="preserve">limited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  <w:rtl w:val="0"/>
              </w:rPr>
              <w:t xml:space="preserve"> accuracy and evidence. 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auto" w:val="clear"/>
            <w:tcMar>
              <w:top w:w="80.0" w:type="dxa"/>
              <w:left w:w="11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  <w:rtl w:val="0"/>
              </w:rPr>
              <w:t xml:space="preserve">Explains audience engagement methods with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u w:val="none"/>
                <w:rtl w:val="0"/>
              </w:rPr>
              <w:t xml:space="preserve">some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  <w:rtl w:val="0"/>
              </w:rPr>
              <w:t xml:space="preserve"> accuracy and evidence.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11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  <w:rtl w:val="0"/>
              </w:rPr>
              <w:t xml:space="preserve">Explains audience engagement methods with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u w:val="none"/>
                <w:rtl w:val="0"/>
              </w:rPr>
              <w:t xml:space="preserve">considerable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  <w:rtl w:val="0"/>
              </w:rPr>
              <w:t xml:space="preserve"> accuracy and evidence.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11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  <w:rtl w:val="0"/>
              </w:rPr>
              <w:t xml:space="preserve">Explains audience engagement methods with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u w:val="none"/>
                <w:rtl w:val="0"/>
              </w:rPr>
              <w:t xml:space="preserve">a high degree of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  <w:rtl w:val="0"/>
              </w:rPr>
              <w:t xml:space="preserve"> accuracy and evidence.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80.0" w:type="dxa"/>
              <w:left w:w="11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rPr>
                <w:rFonts w:ascii="Arial" w:cs="Arial" w:eastAsia="Arial" w:hAnsi="Arial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18"/>
                <w:szCs w:val="18"/>
                <w:u w:val="none"/>
                <w:rtl w:val="0"/>
              </w:rPr>
              <w:t xml:space="preserve">Communication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80.0" w:type="dxa"/>
              <w:left w:w="11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18"/>
                <w:szCs w:val="18"/>
                <w:u w:val="none"/>
                <w:rtl w:val="0"/>
              </w:rPr>
              <w:t xml:space="preserve">The student: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11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  <w:rtl w:val="0"/>
              </w:rPr>
              <w:t xml:space="preserve">The submission meets the requirements and is organized.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auto" w:val="clear"/>
            <w:tcMar>
              <w:top w:w="80.0" w:type="dxa"/>
              <w:left w:w="11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  <w:rtl w:val="0"/>
              </w:rPr>
              <w:t xml:space="preserve">The student followed submission requirements with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u w:val="none"/>
                <w:rtl w:val="0"/>
              </w:rPr>
              <w:t xml:space="preserve">limited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  <w:rtl w:val="0"/>
              </w:rPr>
              <w:t xml:space="preserve"> effectiveness.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auto" w:val="clear"/>
            <w:tcMar>
              <w:top w:w="80.0" w:type="dxa"/>
              <w:left w:w="11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  <w:rtl w:val="0"/>
              </w:rPr>
              <w:t xml:space="preserve">The student followed submission requirements with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u w:val="none"/>
                <w:rtl w:val="0"/>
              </w:rPr>
              <w:t xml:space="preserve">some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  <w:rtl w:val="0"/>
              </w:rPr>
              <w:t xml:space="preserve"> effectiveness.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11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  <w:rtl w:val="0"/>
              </w:rPr>
              <w:t xml:space="preserve">The student followed submission requirements with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u w:val="none"/>
                <w:rtl w:val="0"/>
              </w:rPr>
              <w:t xml:space="preserve">considerable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  <w:rtl w:val="0"/>
              </w:rPr>
              <w:t xml:space="preserve">effectiveness.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11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  <w:rtl w:val="0"/>
              </w:rPr>
              <w:t xml:space="preserve">The student followed submission requirements with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u w:val="none"/>
                <w:rtl w:val="0"/>
              </w:rPr>
              <w:t xml:space="preserve">a high degree of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  <w:rtl w:val="0"/>
              </w:rPr>
              <w:t xml:space="preserve"> effectiveness.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11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  <w:rtl w:val="0"/>
              </w:rPr>
              <w:t xml:space="preserve">The student engages the audience and/or uses hand gestures.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auto" w:val="clear"/>
            <w:tcMar>
              <w:top w:w="80.0" w:type="dxa"/>
              <w:left w:w="11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  <w:rtl w:val="0"/>
              </w:rPr>
              <w:t xml:space="preserve">Engages the audience with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u w:val="none"/>
                <w:rtl w:val="0"/>
              </w:rPr>
              <w:t xml:space="preserve">limited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  <w:rtl w:val="0"/>
              </w:rPr>
              <w:t xml:space="preserve"> effectiveness.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auto" w:val="clear"/>
            <w:tcMar>
              <w:top w:w="80.0" w:type="dxa"/>
              <w:left w:w="11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  <w:rtl w:val="0"/>
              </w:rPr>
              <w:t xml:space="preserve">Engages the audience with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u w:val="none"/>
                <w:rtl w:val="0"/>
              </w:rPr>
              <w:t xml:space="preserve">some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  <w:rtl w:val="0"/>
              </w:rPr>
              <w:t xml:space="preserve"> effectiveness.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11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  <w:rtl w:val="0"/>
              </w:rPr>
              <w:t xml:space="preserve">Engages the audience with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u w:val="none"/>
                <w:rtl w:val="0"/>
              </w:rPr>
              <w:t xml:space="preserve">considerable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  <w:rtl w:val="0"/>
              </w:rPr>
              <w:t xml:space="preserve"> effectiveness.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11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  <w:rtl w:val="0"/>
              </w:rPr>
              <w:t xml:space="preserve">Engages the audience with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u w:val="none"/>
                <w:rtl w:val="0"/>
              </w:rPr>
              <w:t xml:space="preserve">a high degree of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  <w:rtl w:val="0"/>
              </w:rPr>
              <w:t xml:space="preserve"> effectiveness.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11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  <w:rtl w:val="0"/>
              </w:rPr>
              <w:t xml:space="preserve">The presentation meets time requirements.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auto" w:val="clear"/>
            <w:tcMar>
              <w:top w:w="80.0" w:type="dxa"/>
              <w:left w:w="11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  <w:rtl w:val="0"/>
              </w:rPr>
              <w:t xml:space="preserve">Presentation meets time requirements +/- 3 minutes.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auto" w:val="clear"/>
            <w:tcMar>
              <w:top w:w="80.0" w:type="dxa"/>
              <w:left w:w="11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  <w:rtl w:val="0"/>
              </w:rPr>
              <w:t xml:space="preserve">Presentation meets time requirements +/- 2 minutes.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11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  <w:rtl w:val="0"/>
              </w:rPr>
              <w:t xml:space="preserve">Presentation meets time requirements +/- 1 minute.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11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  <w:rtl w:val="0"/>
              </w:rPr>
              <w:t xml:space="preserve">Presentation meets time requirements +/- 30 seconds.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80.0" w:type="dxa"/>
              <w:left w:w="11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18"/>
                <w:szCs w:val="18"/>
                <w:u w:val="none"/>
                <w:rtl w:val="0"/>
              </w:rPr>
              <w:t xml:space="preserve">Application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top w:w="80.0" w:type="dxa"/>
              <w:left w:w="11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18"/>
                <w:szCs w:val="18"/>
                <w:u w:val="none"/>
                <w:rtl w:val="0"/>
              </w:rPr>
              <w:t xml:space="preserve">The student: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11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  <w:rtl w:val="0"/>
              </w:rPr>
              <w:t xml:space="preserve">The student effectively creates a video presentation.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auto" w:val="clear"/>
            <w:tcMar>
              <w:top w:w="80.0" w:type="dxa"/>
              <w:left w:w="11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  <w:rtl w:val="0"/>
              </w:rPr>
              <w:t xml:space="preserve">The student creates a video presentation with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u w:val="none"/>
                <w:rtl w:val="0"/>
              </w:rPr>
              <w:t xml:space="preserve">limited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  <w:rtl w:val="0"/>
              </w:rPr>
              <w:t xml:space="preserve"> effectiveness. 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auto" w:val="clear"/>
            <w:tcMar>
              <w:top w:w="80.0" w:type="dxa"/>
              <w:left w:w="11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  <w:rtl w:val="0"/>
              </w:rPr>
              <w:t xml:space="preserve">The student creates a video presentation with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u w:val="none"/>
                <w:rtl w:val="0"/>
              </w:rPr>
              <w:t xml:space="preserve">some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  <w:rtl w:val="0"/>
              </w:rPr>
              <w:t xml:space="preserve"> effectiveness.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11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  <w:rtl w:val="0"/>
              </w:rPr>
              <w:t xml:space="preserve">The student creates a video presentation with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u w:val="none"/>
                <w:rtl w:val="0"/>
              </w:rPr>
              <w:t xml:space="preserve">considerable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  <w:rtl w:val="0"/>
              </w:rPr>
              <w:t xml:space="preserve"> effectiveness.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11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  <w:rtl w:val="0"/>
              </w:rPr>
              <w:t xml:space="preserve">The student creates a video presentation with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u w:val="none"/>
                <w:rtl w:val="0"/>
              </w:rPr>
              <w:t xml:space="preserve">high degree of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none"/>
                <w:rtl w:val="0"/>
              </w:rPr>
              <w:t xml:space="preserve"> effectiveness.</w:t>
            </w:r>
          </w:p>
        </w:tc>
      </w:tr>
    </w:tbl>
    <w:p w:rsidR="00000000" w:rsidDel="00000000" w:rsidP="00000000" w:rsidRDefault="00000000" w:rsidRPr="00000000" w14:paraId="0000009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AA4FD4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1E3FA4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DC38D7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2f5496" w:themeColor="accent1" w:themeShade="0000B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AA4FD4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NoSpacing">
    <w:name w:val="No Spacing"/>
    <w:uiPriority w:val="1"/>
    <w:qFormat w:val="1"/>
    <w:rsid w:val="00AA4FD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 w:val="1"/>
    <w:rsid w:val="00AA4FD4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A4FD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AA4FD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DC38D7"/>
    <w:rPr>
      <w:rFonts w:asciiTheme="majorHAnsi" w:cstheme="majorBidi" w:eastAsiaTheme="majorEastAsia" w:hAnsiTheme="majorHAnsi"/>
      <w:color w:val="2f5496" w:themeColor="accent1" w:themeShade="0000BF"/>
    </w:rPr>
  </w:style>
  <w:style w:type="character" w:styleId="Heading2Char" w:customStyle="1">
    <w:name w:val="Heading 2 Char"/>
    <w:basedOn w:val="DefaultParagraphFont"/>
    <w:link w:val="Heading2"/>
    <w:uiPriority w:val="9"/>
    <w:rsid w:val="001E3FA4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 w:val="1"/>
    <w:rsid w:val="00B32F3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32F37"/>
  </w:style>
  <w:style w:type="paragraph" w:styleId="Footer">
    <w:name w:val="footer"/>
    <w:basedOn w:val="Normal"/>
    <w:link w:val="FooterChar"/>
    <w:uiPriority w:val="99"/>
    <w:unhideWhenUsed w:val="1"/>
    <w:rsid w:val="00B32F3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32F37"/>
  </w:style>
  <w:style w:type="character" w:styleId="Hyperlink">
    <w:name w:val="Hyperlink"/>
    <w:basedOn w:val="DefaultParagraphFont"/>
    <w:uiPriority w:val="99"/>
    <w:unhideWhenUsed w:val="1"/>
    <w:rsid w:val="00230E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30E2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weeklywisdomblog.com/post/climate-chaos-and-what-we-can-do" TargetMode="External"/><Relationship Id="rId9" Type="http://schemas.openxmlformats.org/officeDocument/2006/relationships/hyperlink" Target="https://theglobalyouth.org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heglobalyouth.org/" TargetMode="External"/><Relationship Id="rId8" Type="http://schemas.openxmlformats.org/officeDocument/2006/relationships/hyperlink" Target="https://theglobalyouth.org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zqj83M8ZCCn4Gm2N3OMM/4XjBg==">CgMxLjA4AHIhMVpNaVlPOVU5LVRqLU42ekN3Zkh4TG4xb0pBeThwOHpJ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2020-11-23T17:09:00Z</dcterms:created>
  <dc:creator>Alex Chen</dc:creator>
</cp:coreProperties>
</file>